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56" w:rsidRPr="00985D56" w:rsidRDefault="00985D56" w:rsidP="00985D56">
      <w:pPr>
        <w:pStyle w:val="1"/>
        <w:jc w:val="center"/>
        <w:rPr>
          <w:b/>
          <w:bCs/>
        </w:rPr>
      </w:pPr>
      <w:r w:rsidRPr="00985D56">
        <w:rPr>
          <w:b/>
          <w:bCs/>
        </w:rPr>
        <w:t>СОВЕТ ДЕПУТАТОВ БЫСТРУХИНСКОГО СЕЛЬСОВЕТА</w:t>
      </w: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  <w:szCs w:val="28"/>
        </w:rPr>
        <w:t>КОЧКОВСКОГО РАЙОНА</w:t>
      </w:r>
      <w:r w:rsidRPr="00985D56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</w:rPr>
        <w:t xml:space="preserve">(  </w:t>
      </w:r>
      <w:r w:rsidR="00D70CB7">
        <w:rPr>
          <w:rFonts w:ascii="Times New Roman" w:eastAsia="Calibri" w:hAnsi="Times New Roman" w:cs="Times New Roman"/>
          <w:b/>
          <w:bCs/>
          <w:sz w:val="28"/>
        </w:rPr>
        <w:t>четвёртого</w:t>
      </w:r>
      <w:r w:rsidRPr="00985D56">
        <w:rPr>
          <w:rFonts w:ascii="Times New Roman" w:eastAsia="Calibri" w:hAnsi="Times New Roman" w:cs="Times New Roman"/>
          <w:b/>
          <w:bCs/>
          <w:sz w:val="28"/>
        </w:rPr>
        <w:t xml:space="preserve"> созыва</w:t>
      </w:r>
      <w:proofErr w:type="gramStart"/>
      <w:r w:rsidRPr="00985D56">
        <w:rPr>
          <w:rFonts w:ascii="Times New Roman" w:eastAsia="Calibri" w:hAnsi="Times New Roman" w:cs="Times New Roman"/>
          <w:b/>
          <w:bCs/>
          <w:sz w:val="28"/>
        </w:rPr>
        <w:t xml:space="preserve"> )</w:t>
      </w:r>
      <w:proofErr w:type="gramEnd"/>
    </w:p>
    <w:p w:rsidR="00985D56" w:rsidRDefault="00985D56" w:rsidP="00985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85D56" w:rsidRDefault="00985D56" w:rsidP="00985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</w:rPr>
        <w:t>РЕШЕНИЕ</w:t>
      </w: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</w:rPr>
        <w:t xml:space="preserve">   </w:t>
      </w:r>
      <w:r w:rsidR="00D70CB7">
        <w:rPr>
          <w:rFonts w:ascii="Times New Roman" w:eastAsia="Calibri" w:hAnsi="Times New Roman" w:cs="Times New Roman"/>
          <w:b/>
          <w:bCs/>
          <w:sz w:val="28"/>
        </w:rPr>
        <w:t>тридцать пятой</w:t>
      </w:r>
      <w:r w:rsidRPr="00985D56">
        <w:rPr>
          <w:rFonts w:ascii="Times New Roman" w:eastAsia="Calibri" w:hAnsi="Times New Roman" w:cs="Times New Roman"/>
          <w:b/>
          <w:bCs/>
          <w:sz w:val="28"/>
        </w:rPr>
        <w:t xml:space="preserve">    сессии</w:t>
      </w:r>
    </w:p>
    <w:p w:rsidR="00985D56" w:rsidRPr="00985D56" w:rsidRDefault="00985D56" w:rsidP="00985D5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985D56" w:rsidRPr="00985D56" w:rsidRDefault="00985D56" w:rsidP="00985D56">
      <w:pPr>
        <w:jc w:val="both"/>
        <w:rPr>
          <w:rFonts w:ascii="Times New Roman" w:eastAsia="Calibri" w:hAnsi="Times New Roman" w:cs="Times New Roman"/>
          <w:sz w:val="28"/>
        </w:rPr>
      </w:pPr>
      <w:r w:rsidRPr="00985D56">
        <w:rPr>
          <w:rFonts w:ascii="Times New Roman" w:eastAsia="Calibri" w:hAnsi="Times New Roman" w:cs="Times New Roman"/>
          <w:sz w:val="28"/>
        </w:rPr>
        <w:t xml:space="preserve">от  </w:t>
      </w:r>
      <w:r w:rsidR="00D70CB7">
        <w:rPr>
          <w:rFonts w:ascii="Times New Roman" w:eastAsia="Calibri" w:hAnsi="Times New Roman" w:cs="Times New Roman"/>
          <w:sz w:val="28"/>
        </w:rPr>
        <w:t>25.03.2015</w:t>
      </w:r>
      <w:r w:rsidRPr="00985D56">
        <w:rPr>
          <w:rFonts w:ascii="Times New Roman" w:eastAsia="Calibri" w:hAnsi="Times New Roman" w:cs="Times New Roman"/>
          <w:sz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D70CB7">
        <w:rPr>
          <w:rFonts w:ascii="Times New Roman" w:eastAsia="Calibri" w:hAnsi="Times New Roman" w:cs="Times New Roman"/>
          <w:sz w:val="28"/>
        </w:rPr>
        <w:t>№</w:t>
      </w:r>
      <w:r w:rsidRPr="00985D56">
        <w:rPr>
          <w:rFonts w:ascii="Times New Roman" w:eastAsia="Calibri" w:hAnsi="Times New Roman" w:cs="Times New Roman"/>
          <w:sz w:val="28"/>
        </w:rPr>
        <w:t xml:space="preserve"> </w:t>
      </w:r>
      <w:r w:rsidR="00D70CB7">
        <w:rPr>
          <w:rFonts w:ascii="Times New Roman" w:eastAsia="Calibri" w:hAnsi="Times New Roman" w:cs="Times New Roman"/>
          <w:sz w:val="28"/>
        </w:rPr>
        <w:t>7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56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положении о приватизации </w:t>
      </w:r>
      <w:proofErr w:type="gramStart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</w:t>
      </w:r>
      <w:proofErr w:type="gramEnd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985D56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имущества</w:t>
      </w:r>
      <w:r w:rsidR="00985D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4052E6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сельсовета</w:t>
      </w:r>
    </w:p>
    <w:p w:rsidR="00FC0334" w:rsidRPr="00FC0334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 района Новосибирской области</w:t>
      </w:r>
    </w:p>
    <w:p w:rsidR="00527680" w:rsidRDefault="00FC0334" w:rsidP="00985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334" w:rsidRPr="00FC0334" w:rsidRDefault="00527680" w:rsidP="0052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76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5276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680">
        <w:rPr>
          <w:rFonts w:ascii="Times New Roman" w:hAnsi="Times New Roman" w:cs="Times New Roman"/>
          <w:sz w:val="28"/>
          <w:szCs w:val="28"/>
        </w:rPr>
        <w:t xml:space="preserve"> от 21.12. 2001 № 178-ФЗ «О приватизации государственного и муниципального имущества», частью 3 статьи 51 Федерального закона от 06.10.2003 № 131-ФЗ «Об общих принципах организации местного самоуправления в Российской Федерации», 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FC0334" w:rsidRPr="00FC0334" w:rsidRDefault="00527680" w:rsidP="0052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Положение «О приватизации муниципального имущества </w:t>
      </w:r>
      <w:proofErr w:type="spellStart"/>
      <w:r w:rsidR="004052E6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</w:t>
      </w:r>
      <w:proofErr w:type="spellEnd"/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района Новосибирской области согласно приложению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80" w:rsidRPr="00527680" w:rsidRDefault="00527680" w:rsidP="0052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680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его опубликования в периодическом печатном издании   «</w:t>
      </w:r>
      <w:proofErr w:type="spellStart"/>
      <w:r w:rsidRPr="00527680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52768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FC0334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B88" w:rsidRPr="00FC0334" w:rsidRDefault="00764B88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052E6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С.В. Игнатьева</w:t>
      </w:r>
    </w:p>
    <w:p w:rsidR="00764B88" w:rsidRPr="00527680" w:rsidRDefault="00764B88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61D" w:rsidRPr="00FC0334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76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Г.А. Безруков</w:t>
      </w:r>
    </w:p>
    <w:p w:rsidR="00FC0334" w:rsidRPr="00FC0334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61D" w:rsidRPr="00527680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61D" w:rsidRPr="00527680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B7" w:rsidRPr="00FC0334" w:rsidRDefault="00D70CB7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B7" w:rsidRPr="00D70CB7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70CB7" w:rsidRPr="00D70CB7" w:rsidRDefault="00D70CB7" w:rsidP="00D70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</w:t>
      </w:r>
      <w:r w:rsidR="00FC0334"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D9661D"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C0334"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61D"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пятой сессии</w:t>
      </w:r>
    </w:p>
    <w:p w:rsidR="00D9661D" w:rsidRPr="00D70CB7" w:rsidRDefault="00FC0334" w:rsidP="00D70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="004052E6"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Быструхинского</w:t>
      </w:r>
      <w:proofErr w:type="spellEnd"/>
      <w:r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9661D" w:rsidRPr="00D70CB7" w:rsidRDefault="00FC0334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D7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661D" w:rsidRPr="00D70CB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Кочковского</w:t>
      </w:r>
      <w:proofErr w:type="spellEnd"/>
      <w:r w:rsidR="00D9661D" w:rsidRPr="00D70CB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района Новосибирской области</w:t>
      </w:r>
    </w:p>
    <w:p w:rsidR="00D70CB7" w:rsidRPr="00D70CB7" w:rsidRDefault="00D70CB7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B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 25.03.2015г №7</w:t>
      </w:r>
    </w:p>
    <w:p w:rsidR="00D9661D" w:rsidRPr="00527680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D9661D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</w:p>
    <w:p w:rsidR="00527680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приватизации муниципального имущества</w:t>
      </w:r>
    </w:p>
    <w:p w:rsidR="00FC0334" w:rsidRPr="00FC0334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сельсовета</w:t>
      </w:r>
      <w:r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</w:t>
      </w:r>
      <w:proofErr w:type="spellEnd"/>
      <w:r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района Новосибирской области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Общие положения 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527680" w:rsidRPr="00527680" w:rsidRDefault="00FC0334" w:rsidP="00527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имени муниципального образования </w:t>
      </w:r>
      <w:proofErr w:type="spellStart"/>
      <w:r w:rsidR="004052E6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приватизацию муниципального имущества осуществляет администрация </w:t>
      </w:r>
      <w:proofErr w:type="spellStart"/>
      <w:r w:rsidR="004052E6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администрация). </w:t>
      </w:r>
      <w:r w:rsidR="00527680" w:rsidRPr="0052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80" w:rsidRPr="00527680" w:rsidRDefault="00527680" w:rsidP="00527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80">
        <w:rPr>
          <w:rFonts w:ascii="Times New Roman" w:hAnsi="Times New Roman" w:cs="Times New Roman"/>
          <w:sz w:val="28"/>
          <w:szCs w:val="28"/>
        </w:rPr>
        <w:t xml:space="preserve">Администрация организует продажу приватизируемого муниципального имущества и осуществляет функции продавца, в том числе при продаже муниципального имущества в электронной форме. 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Основные термины, используемые в Положении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Прогнозный план приватизации - ежегодно утверждаемый Советом депутатов </w:t>
      </w:r>
      <w:proofErr w:type="spellStart"/>
      <w:r w:rsidR="004052E6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Совет депутатов)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Покупатели 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Продавец - продавцом муниципального имущества является администрация.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Нормативная цена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Начальная цена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Рыночная стоимость имущества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Комиссия по приватизации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527680" w:rsidRPr="00FC0334" w:rsidRDefault="00527680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FC0334"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Планирование приватизации муниципального имущества </w:t>
      </w: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Прогнозный план согласовывается Главой и вносится на рассмотрение Совета депутатов одновременно с проектом решения Совета депутатов о бюджете муниципального образования на очередной финансовый год.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течение финансового года Глава может внести в Совет депутатов предложение о дополнении и изменении утвержденного прогнозного плана приватизации.</w:t>
      </w:r>
    </w:p>
    <w:p w:rsid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:rsidR="00527680" w:rsidRPr="00FC0334" w:rsidRDefault="00527680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4. Порядок принятия решений об условиях приватизации</w:t>
      </w:r>
    </w:p>
    <w:p w:rsidR="00527680" w:rsidRPr="00FC0334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соответствии с утвержденным прогнозным планом администрация подготавливает проект решения об условиях приватизации муниципального имущества (далее - решение).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должно содержать следующую информацию: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 и иные позволяющие его индивидуализировать данные;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 имущества;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цену;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рассрочки платежа (в случае ее предоставления);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иные, необходимые для приватизации имущества сведения.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муниципального унитарного предприятия;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Комиссия по приватизации создается распоряжением администрации. В состав комиссии по приватизации входят представители Совета депутатов (по согласованию) и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Комиссия по приватизации рассматривает проект решения об условиях приватизации и оформляет протокол. Решение утверждается в форме постановления администрации.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Способы приватизации муниципального имущества.</w:t>
      </w:r>
    </w:p>
    <w:p w:rsidR="00527680" w:rsidRPr="00FC0334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Используются следующие способы приватизации муниципального имущества: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Преобразование муниципального унитарного предприятия в открытое акционерное общество.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5.2.2. Продажа муниципального имущества на аукционе.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Продажа акций открытых акционерных обществ на специализированном аукционе.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Продажа муниципального имущества на конкурсе.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Продажа акций открытых акционерных обществ через организатора торговли на рынке ценных бумаг.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Продажа муниципального имущества посредством публичного предложения.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Продажа муниципального имущества без объявления цены.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 Внесение муниципального имущества в качестве вклада в уставные капиталы открытых акционерных обществ.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5.2.9. Продажа акций открытых акционерных обществ по результатам доверительного управления.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Организация продажи муниципального имущества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 Для проведения конкурсов, аукционов (далее - торгов) по распоряжению администрации создается конкурсная комиссия. В состав конкурсной комиссии входят представители:</w:t>
      </w:r>
      <w:r w:rsid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и персональный состав депутатов, входящих в комиссию, определяется распоряжением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Конкурсная комиссия проводит торги, определяет победителя, подписывает протокол о результатах торгов.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Администрация заключает с победителем торгов договор купли-продажи не позднее: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аукциона; 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Передача акций и права собственности на акции, проданные на специализированном аукционе, осуществляется не позднее 30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аукциона.</w:t>
      </w:r>
    </w:p>
    <w:p w:rsid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527680" w:rsidRPr="00FC0334" w:rsidRDefault="00527680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7. Оценка приватизируемого муниципального имущества и порядок его оплаты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После подписания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"О приватизации государственного и муниципального имущества".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Покупатель вправе оплатить приобретаемое в рассрочку муниципальное имущество досрочно.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8. Распределение средств от приватизации 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Денежные средства, полученные от продажи муниципального имущества с первого по пятнадцатое число каждого месяца, подлежат перечислению в бюджет </w:t>
      </w:r>
      <w:proofErr w:type="spellStart"/>
      <w:r w:rsidR="004052E6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</w:t>
      </w:r>
      <w:proofErr w:type="spellStart"/>
      <w:r w:rsidR="004052E6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позднее десятого числа месяца, следующего за соответствующим месяцем.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Начисленные за предоставление рассрочки платежа проценты распределяются в порядке, установленном пунктом 8.2 настоящего Положения.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9. Информационное обеспечение процесса приватизации.</w:t>
      </w:r>
    </w:p>
    <w:p w:rsidR="00527680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Перечень сведений, подлежащих обязательному опубликованию, устанавливается законодательством о приватизации.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Информационное обеспечение процесса приватизации возлагается на администрацию.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и отчет о выполнении прогнозного плана публикуются в официальном печатном издании </w:t>
      </w:r>
      <w:r w:rsidR="00527680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4052E6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Быструхинского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27680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 сельсовета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приватизации конкретных объектов муниципального имущества публикуется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для проведения торгов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должна быть опубликована не менее чем за тридцать дней до дня проведения торгов по продаже указанного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Информация о результатах сделок приватизации подлежит опубликованию в течение месяца со дня совершения сделок.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AD7" w:rsidRDefault="00F42AD7"/>
    <w:sectPr w:rsidR="00F42AD7" w:rsidSect="00F4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334"/>
    <w:rsid w:val="000A7139"/>
    <w:rsid w:val="00150EBB"/>
    <w:rsid w:val="004052E6"/>
    <w:rsid w:val="00527680"/>
    <w:rsid w:val="005E26C5"/>
    <w:rsid w:val="00764B88"/>
    <w:rsid w:val="00985D56"/>
    <w:rsid w:val="009F7B9D"/>
    <w:rsid w:val="00D70CB7"/>
    <w:rsid w:val="00D9661D"/>
    <w:rsid w:val="00F42AD7"/>
    <w:rsid w:val="00FC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D7"/>
  </w:style>
  <w:style w:type="paragraph" w:styleId="1">
    <w:name w:val="heading 1"/>
    <w:basedOn w:val="a"/>
    <w:next w:val="a"/>
    <w:link w:val="10"/>
    <w:qFormat/>
    <w:rsid w:val="00985D56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85D5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EFD50CB8EC3F51B2EE00DC182978FF4FD01C8CA2124002768BA48160824CE5400F47A38280F33F1A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gjkmpjdfntkm</cp:lastModifiedBy>
  <cp:revision>5</cp:revision>
  <cp:lastPrinted>2014-12-19T02:15:00Z</cp:lastPrinted>
  <dcterms:created xsi:type="dcterms:W3CDTF">2014-12-18T19:43:00Z</dcterms:created>
  <dcterms:modified xsi:type="dcterms:W3CDTF">2015-03-24T10:54:00Z</dcterms:modified>
</cp:coreProperties>
</file>