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44" w:rsidRDefault="00591144" w:rsidP="00591144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 БЫСТРУХИНСКОГО СЕЛЬСОВЕТА</w:t>
      </w:r>
      <w:r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:rsidR="00591144" w:rsidRPr="00DE662B" w:rsidRDefault="00591144" w:rsidP="005911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 созыва)</w:t>
      </w:r>
    </w:p>
    <w:p w:rsidR="00591144" w:rsidRPr="00DE662B" w:rsidRDefault="00591144" w:rsidP="005911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44" w:rsidRDefault="00591144" w:rsidP="00591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91144" w:rsidRDefault="00591144" w:rsidP="00591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четвертой сессии</w:t>
      </w:r>
    </w:p>
    <w:p w:rsidR="00591144" w:rsidRDefault="00591144" w:rsidP="005911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44" w:rsidRDefault="00591144" w:rsidP="0059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25.12. 2014                                                                                                 № </w:t>
      </w:r>
      <w:r w:rsidR="00DE662B" w:rsidRPr="00DE6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144" w:rsidRDefault="00591144" w:rsidP="00591144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</w:p>
    <w:p w:rsidR="00591144" w:rsidRDefault="00591144" w:rsidP="0059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плане  социально-экономического</w:t>
      </w:r>
    </w:p>
    <w:p w:rsidR="00591144" w:rsidRDefault="00591144" w:rsidP="0059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Быструхинского сельсовета</w:t>
      </w:r>
    </w:p>
    <w:p w:rsidR="00591144" w:rsidRDefault="00591144" w:rsidP="0059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2015год и плановый период до 2017года</w:t>
      </w:r>
    </w:p>
    <w:p w:rsidR="00591144" w:rsidRDefault="00591144" w:rsidP="00591144">
      <w:pPr>
        <w:rPr>
          <w:rFonts w:ascii="Times New Roman" w:hAnsi="Times New Roman" w:cs="Times New Roman"/>
          <w:sz w:val="28"/>
          <w:szCs w:val="28"/>
        </w:rPr>
      </w:pPr>
    </w:p>
    <w:p w:rsidR="00591144" w:rsidRDefault="00591144" w:rsidP="005911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F3A">
        <w:rPr>
          <w:rFonts w:ascii="Times New Roman" w:hAnsi="Times New Roman" w:cs="Times New Roman"/>
          <w:sz w:val="28"/>
          <w:szCs w:val="28"/>
        </w:rPr>
        <w:t xml:space="preserve">    Руководствуясь Федеральным законом от 06.10.2003 года № 131 – ФЗ «Об общих принципах организации местного самоуправления в Российской Федерации», пунктом  11 статьи 18 Уставом Быструхинского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F3A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AE6F3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A36DC" w:rsidRPr="00AE6F3A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Pr="0021776F" w:rsidRDefault="007A36DC" w:rsidP="007A36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3A">
        <w:rPr>
          <w:rFonts w:ascii="Times New Roman" w:hAnsi="Times New Roman" w:cs="Times New Roman"/>
          <w:sz w:val="28"/>
          <w:szCs w:val="28"/>
        </w:rPr>
        <w:t>Утвердить план  социально-экономического развития Быструхинского сельсовета на 2015 год и  плановый  период до 2017 года  согласно приложению.</w:t>
      </w:r>
    </w:p>
    <w:p w:rsidR="007A36DC" w:rsidRPr="00AE6F3A" w:rsidRDefault="007A36DC" w:rsidP="007A3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36DC" w:rsidRPr="0021776F" w:rsidRDefault="007A36DC" w:rsidP="007A36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3A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«Быструхинский вестник»</w:t>
      </w:r>
      <w:r w:rsidRPr="0021776F">
        <w:rPr>
          <w:rFonts w:ascii="Times New Roman" w:hAnsi="Times New Roman" w:cs="Times New Roman"/>
          <w:sz w:val="28"/>
          <w:szCs w:val="28"/>
        </w:rPr>
        <w:t>.</w:t>
      </w:r>
    </w:p>
    <w:p w:rsidR="007A36DC" w:rsidRPr="00AE6F3A" w:rsidRDefault="007A36DC" w:rsidP="007A36D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3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A36DC" w:rsidRPr="00AE6F3A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3A">
        <w:rPr>
          <w:rFonts w:ascii="Times New Roman" w:hAnsi="Times New Roman" w:cs="Times New Roman"/>
          <w:sz w:val="28"/>
          <w:szCs w:val="28"/>
        </w:rPr>
        <w:t xml:space="preserve">Глава Быструхинского сельсовета                                                </w:t>
      </w:r>
      <w:r w:rsidRPr="00AE6F3A">
        <w:rPr>
          <w:rFonts w:ascii="Times New Roman" w:hAnsi="Times New Roman" w:cs="Times New Roman"/>
          <w:sz w:val="28"/>
          <w:szCs w:val="28"/>
        </w:rPr>
        <w:tab/>
        <w:t>С.В.Игнатьева</w:t>
      </w:r>
    </w:p>
    <w:p w:rsidR="007A36DC" w:rsidRPr="00AE6F3A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6DC" w:rsidRPr="00AE6F3A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C" w:rsidRPr="00AE6F3A" w:rsidRDefault="007A36DC" w:rsidP="007A36D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6F3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</w:p>
    <w:p w:rsidR="007A36DC" w:rsidRPr="00B21E1B" w:rsidRDefault="007A36DC" w:rsidP="007A3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тридцать четвертой </w:t>
      </w:r>
      <w:r w:rsidRPr="00B21E1B">
        <w:rPr>
          <w:rFonts w:ascii="Times New Roman" w:hAnsi="Times New Roman" w:cs="Times New Roman"/>
          <w:sz w:val="24"/>
          <w:szCs w:val="24"/>
        </w:rPr>
        <w:t>сессии</w:t>
      </w:r>
    </w:p>
    <w:p w:rsidR="007A36DC" w:rsidRPr="00B21E1B" w:rsidRDefault="007A36DC" w:rsidP="007A36DC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Совета депутатов Быструхинского</w:t>
      </w:r>
    </w:p>
    <w:p w:rsidR="007A36DC" w:rsidRPr="00B21E1B" w:rsidRDefault="007A36DC" w:rsidP="007A36DC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>2014 года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7A36DC" w:rsidRPr="00AE6F3A" w:rsidRDefault="007A36DC" w:rsidP="007A36DC">
      <w:pPr>
        <w:pStyle w:val="2"/>
        <w:spacing w:before="0" w:line="240" w:lineRule="auto"/>
        <w:jc w:val="right"/>
        <w:rPr>
          <w:b w:val="0"/>
          <w:sz w:val="24"/>
          <w:szCs w:val="24"/>
        </w:rPr>
      </w:pPr>
      <w:r w:rsidRPr="00AE6F3A">
        <w:rPr>
          <w:sz w:val="24"/>
          <w:szCs w:val="24"/>
        </w:rPr>
        <w:t xml:space="preserve">                                                                                            </w:t>
      </w: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pStyle w:val="33"/>
        <w:jc w:val="center"/>
        <w:rPr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3A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3A">
        <w:rPr>
          <w:rFonts w:ascii="Times New Roman" w:hAnsi="Times New Roman" w:cs="Times New Roman"/>
          <w:b/>
          <w:sz w:val="24"/>
          <w:szCs w:val="24"/>
        </w:rPr>
        <w:t>БЫСТРУХИНСКОГО СЕЛЬСОВЕТА</w:t>
      </w:r>
    </w:p>
    <w:p w:rsidR="007A36DC" w:rsidRPr="00AE6F3A" w:rsidRDefault="007A36DC" w:rsidP="007A36DC">
      <w:pPr>
        <w:pStyle w:val="16"/>
        <w:jc w:val="center"/>
        <w:rPr>
          <w:b/>
          <w:bCs/>
        </w:rPr>
      </w:pPr>
      <w:r w:rsidRPr="00AE6F3A">
        <w:rPr>
          <w:b/>
          <w:bCs/>
        </w:rPr>
        <w:t xml:space="preserve">НА 2015 ГОД И ПЛАНОВЫЙ ПЕРИОД </w:t>
      </w:r>
    </w:p>
    <w:p w:rsidR="007A36DC" w:rsidRPr="00AE6F3A" w:rsidRDefault="007A36DC" w:rsidP="007A36DC">
      <w:pPr>
        <w:pStyle w:val="16"/>
        <w:jc w:val="center"/>
        <w:rPr>
          <w:b/>
          <w:bCs/>
        </w:rPr>
      </w:pPr>
      <w:r w:rsidRPr="00AE6F3A">
        <w:rPr>
          <w:b/>
          <w:bCs/>
        </w:rPr>
        <w:t>до  2017года</w:t>
      </w:r>
    </w:p>
    <w:p w:rsidR="007A36DC" w:rsidRPr="00AE6F3A" w:rsidRDefault="007A36DC" w:rsidP="007A36DC">
      <w:pPr>
        <w:pStyle w:val="16"/>
        <w:jc w:val="center"/>
        <w:rPr>
          <w:b/>
          <w:bCs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6DC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6DC" w:rsidRPr="00AE6F3A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1. Цели и задачи социально-экономического развития Быструхинского сельсовета в среднесрочной перспективе.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 xml:space="preserve">На основе итогов социально-экономического развития муниципального </w:t>
      </w:r>
      <w:r w:rsidRPr="0021776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за период</w:t>
      </w:r>
      <w:r w:rsidRPr="0021776F">
        <w:rPr>
          <w:rFonts w:ascii="Times New Roman" w:hAnsi="Times New Roman" w:cs="Times New Roman"/>
          <w:sz w:val="28"/>
          <w:szCs w:val="28"/>
        </w:rPr>
        <w:t xml:space="preserve"> 2013-2014 годов, перед муниципальным образованием Быструхинского сельсовета в среднесрочной перспективе стоят следующие цели и задачи:</w:t>
      </w:r>
    </w:p>
    <w:p w:rsidR="007A36DC" w:rsidRPr="0021776F" w:rsidRDefault="007A36DC" w:rsidP="007A36DC">
      <w:pPr>
        <w:pStyle w:val="a6"/>
        <w:jc w:val="both"/>
        <w:rPr>
          <w:b w:val="0"/>
        </w:rPr>
      </w:pPr>
      <w:r w:rsidRPr="0021776F">
        <w:rPr>
          <w:b w:val="0"/>
        </w:rPr>
        <w:t>В области  демографии, уровня жизни.</w:t>
      </w:r>
    </w:p>
    <w:p w:rsidR="007A36DC" w:rsidRPr="0021776F" w:rsidRDefault="007A36DC" w:rsidP="007A36DC">
      <w:pPr>
        <w:pStyle w:val="a6"/>
        <w:jc w:val="both"/>
        <w:rPr>
          <w:b w:val="0"/>
        </w:rPr>
      </w:pPr>
      <w:r w:rsidRPr="0021776F">
        <w:rPr>
          <w:b w:val="0"/>
        </w:rPr>
        <w:t xml:space="preserve">Цели </w:t>
      </w:r>
    </w:p>
    <w:p w:rsidR="007A36DC" w:rsidRPr="0021776F" w:rsidRDefault="007A36DC" w:rsidP="007A36DC">
      <w:pPr>
        <w:pStyle w:val="a6"/>
        <w:jc w:val="both"/>
        <w:rPr>
          <w:b w:val="0"/>
        </w:rPr>
      </w:pPr>
      <w:r w:rsidRPr="0021776F">
        <w:rPr>
          <w:b w:val="0"/>
        </w:rPr>
        <w:t xml:space="preserve">1. Создание условий для дальнейшего улучшения демографической ситуации и выхода на положительную динамику естественного прироста населения. </w:t>
      </w:r>
    </w:p>
    <w:p w:rsidR="007A36DC" w:rsidRPr="0021776F" w:rsidRDefault="007A36DC" w:rsidP="007A36DC">
      <w:pPr>
        <w:pStyle w:val="a6"/>
        <w:jc w:val="both"/>
        <w:rPr>
          <w:b w:val="0"/>
        </w:rPr>
      </w:pPr>
      <w:r w:rsidRPr="0021776F">
        <w:rPr>
          <w:b w:val="0"/>
        </w:rPr>
        <w:t>Задачи</w:t>
      </w:r>
    </w:p>
    <w:p w:rsidR="007A36DC" w:rsidRPr="0021776F" w:rsidRDefault="007A36DC" w:rsidP="007A36DC">
      <w:pPr>
        <w:pStyle w:val="a8"/>
        <w:ind w:firstLine="709"/>
        <w:jc w:val="both"/>
      </w:pPr>
      <w:r w:rsidRPr="0021776F">
        <w:t>1. Содействие повышению уровня рождаемости, развитие и укрепление семьи.</w:t>
      </w:r>
    </w:p>
    <w:p w:rsidR="007A36DC" w:rsidRPr="0021776F" w:rsidRDefault="007A36DC" w:rsidP="007A36DC">
      <w:pPr>
        <w:pStyle w:val="a8"/>
        <w:ind w:firstLine="709"/>
        <w:jc w:val="both"/>
      </w:pPr>
      <w:r w:rsidRPr="0021776F">
        <w:t>2. Оптимизация миграционных процессов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 xml:space="preserve">3. Обеспечение роста реальных денежных доходов населения. 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>В области здравоохранения:</w:t>
      </w:r>
    </w:p>
    <w:p w:rsidR="007A36DC" w:rsidRPr="0021776F" w:rsidRDefault="007A36DC" w:rsidP="007A36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Цель: 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ценностей.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 xml:space="preserve">Задачи: </w:t>
      </w:r>
    </w:p>
    <w:p w:rsidR="007A36DC" w:rsidRPr="0021776F" w:rsidRDefault="007A36DC" w:rsidP="007A36DC">
      <w:pPr>
        <w:pStyle w:val="a6"/>
        <w:jc w:val="both"/>
        <w:rPr>
          <w:b w:val="0"/>
        </w:rPr>
      </w:pPr>
      <w:r w:rsidRPr="0021776F">
        <w:rPr>
          <w:b w:val="0"/>
        </w:rPr>
        <w:t xml:space="preserve">1. Усиление контроля за организацией и качеством оказания медицинских услуг. 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>В области образования: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 xml:space="preserve">Цель: создание правовых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 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>Задачи:</w:t>
      </w:r>
    </w:p>
    <w:p w:rsidR="007A36DC" w:rsidRPr="0021776F" w:rsidRDefault="007A36DC" w:rsidP="007A36DC">
      <w:pPr>
        <w:pStyle w:val="a6"/>
        <w:ind w:firstLine="708"/>
        <w:jc w:val="both"/>
        <w:rPr>
          <w:b w:val="0"/>
        </w:rPr>
      </w:pPr>
      <w:r w:rsidRPr="0021776F">
        <w:rPr>
          <w:b w:val="0"/>
        </w:rPr>
        <w:t>1.Сохранение общеобразовательного учреждения и детского дошкольного учреждения.</w:t>
      </w:r>
    </w:p>
    <w:p w:rsidR="007A36DC" w:rsidRPr="0021776F" w:rsidRDefault="007A36DC" w:rsidP="007A36DC">
      <w:pPr>
        <w:pStyle w:val="a6"/>
        <w:ind w:firstLine="708"/>
        <w:jc w:val="both"/>
        <w:rPr>
          <w:b w:val="0"/>
        </w:rPr>
      </w:pPr>
      <w:r w:rsidRPr="0021776F">
        <w:rPr>
          <w:b w:val="0"/>
        </w:rPr>
        <w:t>2. Воспитание патриотизма, гражданственности, повышение нравственности подрастающего поколения.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3.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обучающихся.</w:t>
      </w:r>
    </w:p>
    <w:p w:rsidR="007A36DC" w:rsidRPr="0021776F" w:rsidRDefault="007A36DC" w:rsidP="007A36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В области культуры: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Цель: Сохранение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культуры.</w:t>
      </w:r>
    </w:p>
    <w:p w:rsidR="007A36DC" w:rsidRPr="0021776F" w:rsidRDefault="007A36DC" w:rsidP="007A36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Задачи:</w:t>
      </w:r>
    </w:p>
    <w:p w:rsidR="007A36DC" w:rsidRPr="0021776F" w:rsidRDefault="007A36DC" w:rsidP="007A36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1. Повышение интеллектуального и нравственного уровня молодежи.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2. Развитие системы библиотечного обслуживания населения.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3. Развитие системы дополнительного образования детей в сфере художественного и музыкального образования.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4. Организация и проведение массовых мероприятий в сфере культуры, участие в районных и областных культурных мероприятиях.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5. Сохранение и развитие народной культуры и самодеятельного творчества.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lastRenderedPageBreak/>
        <w:t>6. Укрепление и модернизация материально-технического оснащения учреждения культуры.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7. Преодоление дефицита квалифицированных кадров в учреждении культуры.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 xml:space="preserve">8. Поддержка творческого коллектива, содействие их участию в конкурсах, фестивалях и смотрах. 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В области физической культуры и спорта: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 xml:space="preserve">Цель: 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Задачи:</w:t>
      </w:r>
    </w:p>
    <w:p w:rsidR="007A36DC" w:rsidRPr="0021776F" w:rsidRDefault="007A36DC" w:rsidP="007A36DC">
      <w:pPr>
        <w:pStyle w:val="33"/>
      </w:pPr>
      <w:r w:rsidRPr="0021776F">
        <w:t>1. Укрепление и развитие физкультурно-оздоровительных объектов, оснащение их инвентарем и оборудованием;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2. Формирование здорового образа жизни через сохранение объема обязательных занятий физической культурой в образовательном учреждении.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3. Участие в районных и областных спортивных мероприятиях.</w:t>
      </w:r>
    </w:p>
    <w:p w:rsidR="007A36DC" w:rsidRPr="0021776F" w:rsidRDefault="007A36DC" w:rsidP="007A36DC">
      <w:pPr>
        <w:pStyle w:val="33"/>
      </w:pPr>
      <w:r w:rsidRPr="0021776F">
        <w:t>В области обеспечения законности и правопорядка</w:t>
      </w:r>
    </w:p>
    <w:p w:rsidR="007A36DC" w:rsidRPr="0021776F" w:rsidRDefault="007A36DC" w:rsidP="007A36DC">
      <w:pPr>
        <w:pStyle w:val="33"/>
      </w:pPr>
      <w:r w:rsidRPr="0021776F">
        <w:tab/>
        <w:t>Цель: Повышение уровня безопасности населения, усиление законных прав и интересов граждан, обеспечение правопорядка на территории Быструхинского сельсовета.</w:t>
      </w:r>
    </w:p>
    <w:p w:rsidR="007A36DC" w:rsidRPr="0021776F" w:rsidRDefault="007A36DC" w:rsidP="007A36DC">
      <w:pPr>
        <w:pStyle w:val="33"/>
      </w:pPr>
      <w:r w:rsidRPr="0021776F">
        <w:tab/>
        <w:t>Основные задачи:</w:t>
      </w:r>
    </w:p>
    <w:p w:rsidR="007A36DC" w:rsidRPr="0021776F" w:rsidRDefault="007A36DC" w:rsidP="007A36DC">
      <w:pPr>
        <w:pStyle w:val="311"/>
        <w:numPr>
          <w:ilvl w:val="0"/>
          <w:numId w:val="36"/>
        </w:numPr>
        <w:tabs>
          <w:tab w:val="clear" w:pos="1503"/>
          <w:tab w:val="num" w:pos="0"/>
        </w:tabs>
        <w:ind w:left="0" w:firstLine="741"/>
        <w:rPr>
          <w:sz w:val="28"/>
          <w:szCs w:val="28"/>
        </w:rPr>
      </w:pPr>
      <w:r w:rsidRPr="0021776F">
        <w:rPr>
          <w:sz w:val="28"/>
          <w:szCs w:val="28"/>
        </w:rPr>
        <w:t>Проведение целевых мероприятий в соответствии с комплексными планами «Подросток» и «Семья» по профилактике проявлений национализма, преступности среди молодежи, распространения наркомании и пьянства.</w:t>
      </w:r>
    </w:p>
    <w:p w:rsidR="007A36DC" w:rsidRPr="0021776F" w:rsidRDefault="007A36DC" w:rsidP="007A36DC">
      <w:pPr>
        <w:pStyle w:val="311"/>
        <w:numPr>
          <w:ilvl w:val="0"/>
          <w:numId w:val="36"/>
        </w:numPr>
        <w:tabs>
          <w:tab w:val="clear" w:pos="1503"/>
          <w:tab w:val="num" w:pos="0"/>
        </w:tabs>
        <w:ind w:left="0" w:firstLine="741"/>
        <w:rPr>
          <w:sz w:val="28"/>
          <w:szCs w:val="28"/>
        </w:rPr>
      </w:pPr>
      <w:r w:rsidRPr="0021776F">
        <w:rPr>
          <w:sz w:val="28"/>
          <w:szCs w:val="28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7A36DC" w:rsidRPr="0021776F" w:rsidRDefault="007A36DC" w:rsidP="007A36DC">
      <w:pPr>
        <w:pStyle w:val="311"/>
        <w:numPr>
          <w:ilvl w:val="0"/>
          <w:numId w:val="36"/>
        </w:numPr>
        <w:tabs>
          <w:tab w:val="clear" w:pos="1503"/>
          <w:tab w:val="num" w:pos="0"/>
        </w:tabs>
        <w:ind w:left="0" w:firstLine="741"/>
        <w:rPr>
          <w:sz w:val="28"/>
          <w:szCs w:val="28"/>
        </w:rPr>
      </w:pPr>
      <w:r w:rsidRPr="0021776F">
        <w:rPr>
          <w:sz w:val="28"/>
          <w:szCs w:val="28"/>
        </w:rPr>
        <w:t>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7A36DC" w:rsidRPr="0021776F" w:rsidRDefault="007A36DC" w:rsidP="007A36DC">
      <w:pPr>
        <w:pStyle w:val="311"/>
        <w:numPr>
          <w:ilvl w:val="0"/>
          <w:numId w:val="36"/>
        </w:numPr>
        <w:tabs>
          <w:tab w:val="clear" w:pos="1503"/>
          <w:tab w:val="num" w:pos="0"/>
        </w:tabs>
        <w:ind w:left="0" w:firstLine="741"/>
        <w:rPr>
          <w:sz w:val="28"/>
          <w:szCs w:val="28"/>
        </w:rPr>
      </w:pPr>
      <w:r w:rsidRPr="0021776F">
        <w:rPr>
          <w:sz w:val="28"/>
          <w:szCs w:val="28"/>
        </w:rPr>
        <w:t>Обеспечение первичных мер пожарной безопасности в границах поселения.</w:t>
      </w:r>
    </w:p>
    <w:p w:rsidR="007A36DC" w:rsidRPr="0021776F" w:rsidRDefault="007A36DC" w:rsidP="007A36DC">
      <w:pPr>
        <w:pStyle w:val="33"/>
      </w:pPr>
      <w:r w:rsidRPr="0021776F">
        <w:t>В области информации</w:t>
      </w:r>
    </w:p>
    <w:p w:rsidR="007A36DC" w:rsidRPr="0021776F" w:rsidRDefault="007A36DC" w:rsidP="007A36DC">
      <w:pPr>
        <w:pStyle w:val="33"/>
      </w:pPr>
      <w:r w:rsidRPr="0021776F">
        <w:tab/>
        <w:t>Цель – информирование жителей села Быструха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действий.</w:t>
      </w:r>
    </w:p>
    <w:p w:rsidR="007A36DC" w:rsidRPr="0021776F" w:rsidRDefault="007A36DC" w:rsidP="007A36DC">
      <w:pPr>
        <w:pStyle w:val="33"/>
      </w:pPr>
      <w:r w:rsidRPr="0021776F">
        <w:t>Задачи:</w:t>
      </w:r>
    </w:p>
    <w:p w:rsidR="007A36DC" w:rsidRPr="0021776F" w:rsidRDefault="007A36DC" w:rsidP="007A36DC">
      <w:pPr>
        <w:pStyle w:val="33"/>
      </w:pPr>
      <w:r w:rsidRPr="0021776F">
        <w:t>- организация планомерной и системной работы с населением посредством опубликования материалов в периодическом печатном издании «Быструхинский вестник», размещения информации на официальном сайте администрации Быструхинского сельсовета Кочковского района в сети Интернет.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>В области муниципальных финансов: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 xml:space="preserve">Цели: 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1. Обеспечение роста собственных доходов бюджета муниципального образования.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 xml:space="preserve">2. Повышение эффективности бюджетных расходов. 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Задачи:</w:t>
      </w:r>
    </w:p>
    <w:p w:rsidR="007A36DC" w:rsidRPr="0021776F" w:rsidRDefault="007A36DC" w:rsidP="007A36DC">
      <w:pPr>
        <w:pStyle w:val="a6"/>
        <w:tabs>
          <w:tab w:val="left" w:pos="1134"/>
        </w:tabs>
        <w:ind w:firstLine="709"/>
        <w:jc w:val="both"/>
        <w:rPr>
          <w:b w:val="0"/>
        </w:rPr>
      </w:pPr>
      <w:r w:rsidRPr="0021776F">
        <w:rPr>
          <w:b w:val="0"/>
        </w:rPr>
        <w:t>1. Создание условий для повышения налогового потенциала территории.</w:t>
      </w:r>
    </w:p>
    <w:p w:rsidR="007A36DC" w:rsidRPr="0021776F" w:rsidRDefault="007A36DC" w:rsidP="007A36DC">
      <w:pPr>
        <w:pStyle w:val="a6"/>
        <w:tabs>
          <w:tab w:val="left" w:pos="1134"/>
        </w:tabs>
        <w:ind w:firstLine="709"/>
        <w:jc w:val="both"/>
        <w:rPr>
          <w:b w:val="0"/>
        </w:rPr>
      </w:pPr>
      <w:r w:rsidRPr="0021776F">
        <w:rPr>
          <w:b w:val="0"/>
        </w:rPr>
        <w:lastRenderedPageBreak/>
        <w:t>2. Осуществление комплекса мероприятий по увеличению собираемости налогов, поступающих в бюджет Быструхинского сельсовета.</w:t>
      </w:r>
    </w:p>
    <w:p w:rsidR="007A36DC" w:rsidRPr="0021776F" w:rsidRDefault="007A36DC" w:rsidP="007A36DC">
      <w:pPr>
        <w:pStyle w:val="a6"/>
        <w:tabs>
          <w:tab w:val="left" w:pos="1134"/>
        </w:tabs>
        <w:ind w:firstLine="709"/>
        <w:jc w:val="both"/>
        <w:rPr>
          <w:b w:val="0"/>
        </w:rPr>
      </w:pPr>
      <w:r w:rsidRPr="0021776F">
        <w:rPr>
          <w:b w:val="0"/>
        </w:rPr>
        <w:t>3. Увеличение неналоговых доходов бюджета за счет повышения эффективности использования муниципального имущества.</w:t>
      </w:r>
    </w:p>
    <w:p w:rsidR="007A36DC" w:rsidRPr="0021776F" w:rsidRDefault="007A36DC" w:rsidP="007A36DC">
      <w:pPr>
        <w:pStyle w:val="a6"/>
        <w:tabs>
          <w:tab w:val="left" w:pos="1134"/>
        </w:tabs>
        <w:ind w:firstLine="709"/>
        <w:jc w:val="both"/>
        <w:rPr>
          <w:b w:val="0"/>
        </w:rPr>
      </w:pPr>
      <w:r w:rsidRPr="0021776F">
        <w:rPr>
          <w:b w:val="0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В области управления и использования муниципального имущества и земель: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Цель: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7A36DC" w:rsidRPr="0021776F" w:rsidRDefault="007A36DC" w:rsidP="007A36DC">
      <w:pPr>
        <w:pStyle w:val="a6"/>
        <w:tabs>
          <w:tab w:val="left" w:pos="5850"/>
        </w:tabs>
        <w:ind w:firstLine="709"/>
        <w:rPr>
          <w:b w:val="0"/>
        </w:rPr>
      </w:pPr>
      <w:r w:rsidRPr="0021776F">
        <w:rPr>
          <w:b w:val="0"/>
        </w:rPr>
        <w:t>Задачи:</w:t>
      </w:r>
      <w:r w:rsidRPr="0021776F">
        <w:rPr>
          <w:b w:val="0"/>
        </w:rPr>
        <w:tab/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 xml:space="preserve">1. Проведение работы по контролю за изменением собственников жилья, выявление потенциальных бесхозяйных объектов. </w:t>
      </w:r>
    </w:p>
    <w:p w:rsidR="007A36DC" w:rsidRPr="0021776F" w:rsidRDefault="007A36DC" w:rsidP="007A36DC">
      <w:pPr>
        <w:pStyle w:val="a6"/>
        <w:tabs>
          <w:tab w:val="left" w:pos="993"/>
        </w:tabs>
        <w:ind w:firstLine="709"/>
        <w:jc w:val="both"/>
        <w:rPr>
          <w:b w:val="0"/>
        </w:rPr>
      </w:pPr>
      <w:r w:rsidRPr="0021776F">
        <w:rPr>
          <w:b w:val="0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>В сельском хозяйстве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>Цели: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1. Содействие развитию личных подсобных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Задачи: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- оказание консультативной помощи в вопросах кредитования личных подсобных и крестьянских (фермерских) хозяйств;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- организация обеспечения личных подсобных и крестьянских (фермерских) хозяйств молодняком скота и птицы;</w:t>
      </w:r>
    </w:p>
    <w:p w:rsidR="007A36DC" w:rsidRPr="0021776F" w:rsidRDefault="007A36DC" w:rsidP="007A36DC">
      <w:pPr>
        <w:pStyle w:val="a6"/>
        <w:ind w:firstLine="709"/>
        <w:rPr>
          <w:b w:val="0"/>
        </w:rPr>
      </w:pPr>
      <w:r w:rsidRPr="0021776F">
        <w:rPr>
          <w:b w:val="0"/>
        </w:rPr>
        <w:t>- совершенствование системы закупок по личным подсобным хозяйствам.</w:t>
      </w:r>
    </w:p>
    <w:p w:rsidR="007A36DC" w:rsidRPr="0021776F" w:rsidRDefault="007A36DC" w:rsidP="007A36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В малом предпринимательстве</w:t>
      </w:r>
    </w:p>
    <w:p w:rsidR="007A36DC" w:rsidRPr="0021776F" w:rsidRDefault="007A36DC" w:rsidP="007A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ab/>
        <w:t xml:space="preserve">Цель: Создание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7A36DC" w:rsidRPr="0021776F" w:rsidRDefault="007A36DC" w:rsidP="007A36DC">
      <w:pPr>
        <w:tabs>
          <w:tab w:val="left" w:pos="-360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Задачи:</w:t>
      </w:r>
    </w:p>
    <w:p w:rsidR="007A36DC" w:rsidRPr="0021776F" w:rsidRDefault="007A36DC" w:rsidP="007A36DC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Оказание поддержки развитию субъектов малого предпринимательства.</w:t>
      </w:r>
    </w:p>
    <w:p w:rsidR="007A36DC" w:rsidRPr="0021776F" w:rsidRDefault="007A36DC" w:rsidP="007A36DC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Оказание содействия развитию системы кредитования малого бизнеса.</w:t>
      </w:r>
    </w:p>
    <w:p w:rsidR="007A36DC" w:rsidRPr="0021776F" w:rsidRDefault="007A36DC" w:rsidP="007A36DC">
      <w:pPr>
        <w:pStyle w:val="311"/>
        <w:numPr>
          <w:ilvl w:val="0"/>
          <w:numId w:val="37"/>
        </w:numPr>
        <w:rPr>
          <w:sz w:val="28"/>
          <w:szCs w:val="28"/>
        </w:rPr>
      </w:pPr>
      <w:r w:rsidRPr="0021776F">
        <w:rPr>
          <w:sz w:val="28"/>
          <w:szCs w:val="28"/>
        </w:rPr>
        <w:t>Продвижение продукции малых предприятий на новые рынки, путем участия их в выставках и ярмарках, «Днях предпринимателя».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 xml:space="preserve">В области дорожного хозяйства 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Цели: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1. Повышение доступности транспортных услуг.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Задачи:</w:t>
      </w:r>
    </w:p>
    <w:p w:rsidR="007A36DC" w:rsidRPr="0021776F" w:rsidRDefault="007A36DC" w:rsidP="007A36DC">
      <w:pPr>
        <w:tabs>
          <w:tab w:val="left" w:pos="1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1. Содержание автомобильных дорог общего пользования в населенном пункте. Поддержание в рабочем состоянии дорожной сети.</w:t>
      </w:r>
    </w:p>
    <w:p w:rsidR="007A36DC" w:rsidRPr="0021776F" w:rsidRDefault="007A36DC" w:rsidP="007A36D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 xml:space="preserve">2. Продолжить ремонт (щебенение) уличной дорожной сети в селе Быструха. 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lastRenderedPageBreak/>
        <w:t>В области потребительского рынка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Цель: Удовлетворение покупательского спроса населения в качественных товарах и услугах.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  <w:u w:val="single"/>
        </w:rPr>
      </w:pPr>
      <w:r w:rsidRPr="0021776F">
        <w:rPr>
          <w:b w:val="0"/>
        </w:rPr>
        <w:t>Задачи: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1. Развитие стационарной торговли за счет расширения магазинов.</w:t>
      </w:r>
    </w:p>
    <w:p w:rsidR="007A36DC" w:rsidRPr="0021776F" w:rsidRDefault="007A36DC" w:rsidP="007A36DC">
      <w:pPr>
        <w:pStyle w:val="a6"/>
        <w:ind w:firstLine="709"/>
        <w:jc w:val="both"/>
        <w:rPr>
          <w:b w:val="0"/>
        </w:rPr>
      </w:pPr>
      <w:r w:rsidRPr="0021776F">
        <w:rPr>
          <w:b w:val="0"/>
        </w:rPr>
        <w:t>2.Возрождение бытового обслуживания в селе, улучшение качества предоставляемых услуг.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В области благоустройства и озеленения территории, охраны окружающей среды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Цель: Создание комфортных условий проживания жителям  с.Быструха.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Задачи: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1. Благоустройство и озеленение территории поселения.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>2. Проведение ремонта систем уличного освещения.</w:t>
      </w:r>
    </w:p>
    <w:p w:rsidR="007A36DC" w:rsidRPr="0021776F" w:rsidRDefault="007A36DC" w:rsidP="007A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 xml:space="preserve">3. Содержание мест захоронения.          </w:t>
      </w:r>
    </w:p>
    <w:p w:rsidR="007A36DC" w:rsidRPr="0021776F" w:rsidRDefault="007A36DC" w:rsidP="007A36DC">
      <w:pPr>
        <w:pStyle w:val="a6"/>
        <w:rPr>
          <w:b w:val="0"/>
          <w:bCs w:val="0"/>
        </w:rPr>
      </w:pPr>
      <w:r w:rsidRPr="0021776F">
        <w:rPr>
          <w:b w:val="0"/>
        </w:rPr>
        <w:t xml:space="preserve">            </w:t>
      </w:r>
      <w:r w:rsidRPr="0021776F">
        <w:rPr>
          <w:b w:val="0"/>
          <w:bCs w:val="0"/>
        </w:rPr>
        <w:t xml:space="preserve"> Развитие местного самоуправления</w:t>
      </w:r>
    </w:p>
    <w:p w:rsidR="007A36DC" w:rsidRPr="0021776F" w:rsidRDefault="007A36DC" w:rsidP="007A36DC">
      <w:pPr>
        <w:tabs>
          <w:tab w:val="num" w:pos="148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76F">
        <w:rPr>
          <w:rFonts w:ascii="Times New Roman" w:hAnsi="Times New Roman" w:cs="Times New Roman"/>
          <w:bCs/>
          <w:sz w:val="28"/>
          <w:szCs w:val="28"/>
        </w:rPr>
        <w:t xml:space="preserve">     Цель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7A36DC" w:rsidRPr="0021776F" w:rsidRDefault="007A36DC" w:rsidP="007A36DC">
      <w:pPr>
        <w:tabs>
          <w:tab w:val="num" w:pos="14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776F">
        <w:rPr>
          <w:rFonts w:ascii="Times New Roman" w:hAnsi="Times New Roman" w:cs="Times New Roman"/>
          <w:bCs/>
          <w:sz w:val="28"/>
          <w:szCs w:val="28"/>
        </w:rPr>
        <w:t xml:space="preserve">        Задачи:</w:t>
      </w:r>
    </w:p>
    <w:p w:rsidR="007A36DC" w:rsidRPr="0021776F" w:rsidRDefault="007A36DC" w:rsidP="007A36DC">
      <w:pPr>
        <w:tabs>
          <w:tab w:val="num" w:pos="148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76F">
        <w:rPr>
          <w:rFonts w:ascii="Times New Roman" w:hAnsi="Times New Roman" w:cs="Times New Roman"/>
          <w:bCs/>
          <w:sz w:val="28"/>
          <w:szCs w:val="28"/>
        </w:rPr>
        <w:t xml:space="preserve">    - совершенствование нормативно – правового обеспечения;</w:t>
      </w:r>
    </w:p>
    <w:p w:rsidR="007A36DC" w:rsidRPr="0021776F" w:rsidRDefault="007A36DC" w:rsidP="007A36DC">
      <w:pPr>
        <w:tabs>
          <w:tab w:val="num" w:pos="148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76F">
        <w:rPr>
          <w:rFonts w:ascii="Times New Roman" w:hAnsi="Times New Roman" w:cs="Times New Roman"/>
          <w:bCs/>
          <w:sz w:val="28"/>
          <w:szCs w:val="28"/>
        </w:rPr>
        <w:t xml:space="preserve">   - содействие в подготовке и повышении квалификации кадров в сфере муниципального управления.</w:t>
      </w:r>
    </w:p>
    <w:p w:rsidR="007A36DC" w:rsidRPr="0021776F" w:rsidRDefault="007A36DC" w:rsidP="007A36DC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bCs/>
          <w:sz w:val="28"/>
          <w:szCs w:val="28"/>
        </w:rPr>
        <w:t>3. Инвестиции в социально-экономическом развитии муниципального образования</w:t>
      </w:r>
      <w:r w:rsidRPr="0021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6DC" w:rsidRPr="0021776F" w:rsidRDefault="007A36DC" w:rsidP="007A36DC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 xml:space="preserve">     Для решения социально-экономических задач муниципального образования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областного, районного и муниципального бюджета, в соответствии с планами социально-экономического развития Новосибирской области и Кочковского района, областными, районными и муниципальными целевыми программами с ежегодным уточнением объемов финансирования исходя из реальных возможностей бюджетов. Основным источником средств для осуществления инвестиционных проектов станут собственные и заемные средства предприятий и организаций.</w:t>
      </w:r>
    </w:p>
    <w:p w:rsidR="007A36DC" w:rsidRPr="00AE6F3A" w:rsidRDefault="007A36DC" w:rsidP="007A36DC">
      <w:pPr>
        <w:tabs>
          <w:tab w:val="num" w:pos="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76F">
        <w:rPr>
          <w:rFonts w:ascii="Times New Roman" w:hAnsi="Times New Roman" w:cs="Times New Roman"/>
          <w:sz w:val="28"/>
          <w:szCs w:val="28"/>
        </w:rPr>
        <w:t xml:space="preserve">    Число инвестиционных проектов и социальных мероприятий в процессе реализации Плана может увеличиваться и уточняться при составлении планов социально-экономического развития поселения</w:t>
      </w:r>
      <w:r w:rsidRPr="00AE6F3A">
        <w:rPr>
          <w:rFonts w:ascii="Times New Roman" w:hAnsi="Times New Roman" w:cs="Times New Roman"/>
          <w:sz w:val="28"/>
          <w:szCs w:val="28"/>
        </w:rPr>
        <w:t xml:space="preserve">  на соответствующий год.</w:t>
      </w:r>
      <w:r w:rsidRPr="00AE6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6DC" w:rsidRPr="00F06471" w:rsidRDefault="007A36DC" w:rsidP="007A36DC">
      <w:pPr>
        <w:jc w:val="center"/>
        <w:rPr>
          <w:b/>
          <w:sz w:val="24"/>
        </w:rPr>
        <w:sectPr w:rsidR="007A36DC" w:rsidRPr="00F06471" w:rsidSect="007A36DC">
          <w:headerReference w:type="even" r:id="rId7"/>
          <w:footerReference w:type="even" r:id="rId8"/>
          <w:footerReference w:type="first" r:id="rId9"/>
          <w:pgSz w:w="11907" w:h="16840" w:code="9"/>
          <w:pgMar w:top="567" w:right="567" w:bottom="567" w:left="1134" w:header="680" w:footer="680" w:gutter="0"/>
          <w:pgNumType w:start="2"/>
          <w:cols w:space="720"/>
          <w:titlePg/>
          <w:docGrid w:linePitch="360"/>
        </w:sectPr>
      </w:pPr>
    </w:p>
    <w:p w:rsidR="007A36DC" w:rsidRPr="00452C49" w:rsidRDefault="007A36DC" w:rsidP="007A36DC">
      <w:pPr>
        <w:tabs>
          <w:tab w:val="left" w:pos="6804"/>
          <w:tab w:val="left" w:pos="7938"/>
        </w:tabs>
        <w:jc w:val="center"/>
        <w:rPr>
          <w:rFonts w:ascii="Times New Roman" w:hAnsi="Times New Roman" w:cs="Times New Roman"/>
          <w:b/>
          <w:sz w:val="24"/>
        </w:rPr>
      </w:pPr>
      <w:r w:rsidRPr="00F06471">
        <w:rPr>
          <w:b/>
          <w:sz w:val="24"/>
        </w:rPr>
        <w:lastRenderedPageBreak/>
        <w:t> </w:t>
      </w:r>
      <w:r w:rsidRPr="00452C49">
        <w:rPr>
          <w:rFonts w:ascii="Times New Roman" w:hAnsi="Times New Roman" w:cs="Times New Roman"/>
          <w:b/>
          <w:sz w:val="24"/>
        </w:rPr>
        <w:t>Основные мероприятия реализации среднесрочного плана социально-экономического развития Быструхинского сельсовета на 2015-2017 годы</w:t>
      </w: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3"/>
        <w:gridCol w:w="4426"/>
        <w:gridCol w:w="991"/>
        <w:gridCol w:w="991"/>
        <w:gridCol w:w="991"/>
        <w:gridCol w:w="991"/>
        <w:gridCol w:w="991"/>
        <w:gridCol w:w="991"/>
        <w:gridCol w:w="985"/>
        <w:gridCol w:w="7"/>
        <w:gridCol w:w="1571"/>
      </w:tblGrid>
      <w:tr w:rsidR="007A36DC" w:rsidRPr="00452C49" w:rsidTr="007A36DC">
        <w:trPr>
          <w:trHeight w:val="659"/>
          <w:tblHeader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Цели и задачи</w:t>
            </w:r>
          </w:p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ind w:left="-2663" w:firstLine="2663"/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Название планов мероприятий,</w:t>
            </w:r>
          </w:p>
          <w:p w:rsidR="007A36DC" w:rsidRPr="00452C49" w:rsidRDefault="007A36DC" w:rsidP="007A36DC">
            <w:pPr>
              <w:ind w:left="-2663" w:firstLine="2663"/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отдельных крупных мероприятий</w:t>
            </w:r>
          </w:p>
          <w:p w:rsidR="007A36DC" w:rsidRPr="00452C49" w:rsidRDefault="007A36DC" w:rsidP="007A36DC">
            <w:pPr>
              <w:ind w:left="-2663" w:firstLine="2663"/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и механизмов решения задач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pStyle w:val="a6"/>
              <w:rPr>
                <w:bCs w:val="0"/>
                <w:sz w:val="24"/>
                <w:szCs w:val="24"/>
              </w:rPr>
            </w:pPr>
            <w:r w:rsidRPr="00452C49">
              <w:rPr>
                <w:bCs w:val="0"/>
                <w:sz w:val="24"/>
                <w:szCs w:val="24"/>
              </w:rPr>
              <w:t>Срок исполнения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 xml:space="preserve">Объемы  и источники финансирования, </w:t>
            </w:r>
          </w:p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pStyle w:val="a6"/>
              <w:rPr>
                <w:bCs w:val="0"/>
                <w:sz w:val="24"/>
                <w:szCs w:val="24"/>
              </w:rPr>
            </w:pPr>
            <w:r w:rsidRPr="00452C49">
              <w:rPr>
                <w:bCs w:val="0"/>
                <w:sz w:val="24"/>
                <w:szCs w:val="24"/>
              </w:rPr>
              <w:t>Ответственные исполнители</w:t>
            </w:r>
          </w:p>
        </w:tc>
      </w:tr>
      <w:tr w:rsidR="007A36DC" w:rsidRPr="00452C49" w:rsidTr="007A36DC">
        <w:trPr>
          <w:trHeight w:val="333"/>
          <w:tblHeader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A36DC" w:rsidRPr="00452C49" w:rsidTr="007A36DC">
        <w:trPr>
          <w:trHeight w:val="332"/>
          <w:tblHeader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бюджет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Прочие (собственные средства предприятий, кредитные ресурсы банков и пр)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15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21776F" w:rsidRDefault="007A36DC" w:rsidP="007A3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76F">
              <w:rPr>
                <w:rFonts w:ascii="Times New Roman" w:hAnsi="Times New Roman" w:cs="Times New Roman"/>
                <w:b/>
                <w:spacing w:val="2"/>
                <w:sz w:val="24"/>
              </w:rPr>
              <w:t>Благоустройство</w:t>
            </w:r>
          </w:p>
        </w:tc>
      </w:tr>
      <w:tr w:rsidR="007A36DC" w:rsidRPr="00452C49" w:rsidTr="007A36DC">
        <w:trPr>
          <w:trHeight w:val="145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 xml:space="preserve">Благоустройство территории поселения, обеспечение безопасного движения, 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 xml:space="preserve">улучшение условий </w:t>
            </w: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жизни населения,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Обеспечение санитарной безопасности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Дорожное хозяйство и дорожный фонд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Администрация Быструхинского сельсовета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pStyle w:val="33"/>
              <w:ind w:firstLine="0"/>
              <w:rPr>
                <w:sz w:val="24"/>
                <w:szCs w:val="24"/>
              </w:rPr>
            </w:pPr>
            <w:r w:rsidRPr="00452C4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235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63,6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63,6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324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Озеленение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Администрация Быструхинского сельсовета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324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324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430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Содержание мест захоронения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430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430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306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 xml:space="preserve">Прочие мероприятия по </w:t>
            </w: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благоустройству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183,7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183,7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145"/>
        </w:trPr>
        <w:tc>
          <w:tcPr>
            <w:tcW w:w="15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7B6">
              <w:rPr>
                <w:rFonts w:ascii="Times New Roman" w:hAnsi="Times New Roman" w:cs="Times New Roman"/>
                <w:b/>
                <w:sz w:val="24"/>
              </w:rPr>
              <w:t>Жилищно-коммунальное хозяйство</w:t>
            </w:r>
          </w:p>
        </w:tc>
      </w:tr>
      <w:tr w:rsidR="007A36DC" w:rsidRPr="00452C49" w:rsidTr="007A36DC">
        <w:trPr>
          <w:trHeight w:val="430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Обеспечение электро-, тепло- и водоснабжения населения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2C49">
              <w:rPr>
                <w:rFonts w:ascii="Times New Roman" w:hAnsi="Times New Roman" w:cs="Times New Roman"/>
                <w:color w:val="000000"/>
                <w:sz w:val="24"/>
              </w:rPr>
              <w:t>Ремонт систем отопления, приобретение твердого топлива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77B6">
              <w:rPr>
                <w:rFonts w:ascii="Times New Roman" w:hAnsi="Times New Roman" w:cs="Times New Roman"/>
                <w:sz w:val="24"/>
              </w:rPr>
              <w:t>Администрация Быструхинского сельсовета,</w:t>
            </w:r>
          </w:p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77B6">
              <w:rPr>
                <w:rFonts w:ascii="Times New Roman" w:hAnsi="Times New Roman" w:cs="Times New Roman"/>
                <w:sz w:val="24"/>
              </w:rPr>
              <w:t>МП ЖКХ Быструхинск</w:t>
            </w:r>
            <w:r w:rsidRPr="00E177B6">
              <w:rPr>
                <w:rFonts w:ascii="Times New Roman" w:hAnsi="Times New Roman" w:cs="Times New Roman"/>
                <w:sz w:val="24"/>
              </w:rPr>
              <w:lastRenderedPageBreak/>
              <w:t>ого сельсовета</w:t>
            </w:r>
          </w:p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430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430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302"/>
        </w:trPr>
        <w:tc>
          <w:tcPr>
            <w:tcW w:w="15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7B6">
              <w:rPr>
                <w:rFonts w:ascii="Times New Roman" w:hAnsi="Times New Roman" w:cs="Times New Roman"/>
                <w:b/>
                <w:sz w:val="24"/>
              </w:rPr>
              <w:lastRenderedPageBreak/>
              <w:t>Молодежная политика</w:t>
            </w:r>
          </w:p>
        </w:tc>
      </w:tr>
      <w:tr w:rsidR="007A36DC" w:rsidRPr="00452C49" w:rsidTr="007A36DC">
        <w:trPr>
          <w:trHeight w:val="91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Создание условий социального становления молодежи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Транспортные услуги по доставке призывников и учащихся на диспансеризацию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77B6">
              <w:rPr>
                <w:rFonts w:ascii="Times New Roman" w:hAnsi="Times New Roman" w:cs="Times New Roman"/>
                <w:sz w:val="24"/>
              </w:rPr>
              <w:t>Администрация Быструхинского сельсовета</w:t>
            </w:r>
          </w:p>
          <w:p w:rsidR="007A36DC" w:rsidRPr="00E177B6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6DC" w:rsidRPr="00452C49" w:rsidTr="007A36DC">
        <w:trPr>
          <w:trHeight w:val="302"/>
        </w:trPr>
        <w:tc>
          <w:tcPr>
            <w:tcW w:w="15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7B6">
              <w:rPr>
                <w:rFonts w:ascii="Times New Roman" w:hAnsi="Times New Roman" w:cs="Times New Roman"/>
                <w:b/>
                <w:sz w:val="24"/>
              </w:rPr>
              <w:lastRenderedPageBreak/>
              <w:t>Физическая культура и спорт</w:t>
            </w:r>
          </w:p>
        </w:tc>
      </w:tr>
      <w:tr w:rsidR="007A36DC" w:rsidRPr="00452C49" w:rsidTr="007A36DC">
        <w:trPr>
          <w:trHeight w:val="7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 xml:space="preserve">Формирование здорового образа жизни населения, создание оптимальных условий для развития массовой физической </w:t>
            </w: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культуры и спорта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Проведение спортивно-массовых мероприятий, участие в районных спортивные мероприятиях - приобретение спортивного инвентаря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220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220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220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220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220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220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Администрация Быструхинского сельсовета</w:t>
            </w:r>
          </w:p>
        </w:tc>
      </w:tr>
      <w:tr w:rsidR="007A36DC" w:rsidRPr="00452C49" w:rsidTr="007A36DC">
        <w:trPr>
          <w:trHeight w:val="302"/>
        </w:trPr>
        <w:tc>
          <w:tcPr>
            <w:tcW w:w="15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7B6">
              <w:rPr>
                <w:rFonts w:ascii="Times New Roman" w:hAnsi="Times New Roman" w:cs="Times New Roman"/>
                <w:b/>
                <w:sz w:val="24"/>
              </w:rPr>
              <w:lastRenderedPageBreak/>
              <w:t>Культура</w:t>
            </w:r>
          </w:p>
        </w:tc>
      </w:tr>
      <w:tr w:rsidR="007A36DC" w:rsidRPr="00452C49" w:rsidTr="007A36DC">
        <w:trPr>
          <w:trHeight w:val="7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pStyle w:val="af7"/>
              <w:jc w:val="both"/>
            </w:pPr>
            <w:r w:rsidRPr="00452C49">
              <w:t xml:space="preserve">Проведение культурно-массовых мероприятий, конкурсов, смотров самодеятельного народного творчества (Новогодние колядки, День Победы, День семьи, День пожилых людей, День матери) 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Участие в конкурсах, смотрах, фестивалях художественной самодеятельности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2015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3752,5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3752,5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3752,5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3752,5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3752,5</w:t>
            </w:r>
          </w:p>
          <w:p w:rsidR="007A36DC" w:rsidRPr="00452C49" w:rsidRDefault="007A36DC" w:rsidP="007A36DC">
            <w:pPr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3752,5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</w:rPr>
            </w:pPr>
            <w:r w:rsidRPr="00452C49">
              <w:rPr>
                <w:rFonts w:ascii="Times New Roman" w:hAnsi="Times New Roman" w:cs="Times New Roman"/>
              </w:rPr>
              <w:t>Администрация Быструхинского сельсовета, МКУК Быструхинское СКО</w:t>
            </w:r>
          </w:p>
        </w:tc>
      </w:tr>
      <w:tr w:rsidR="007A36DC" w:rsidRPr="00452C49" w:rsidTr="007A36DC">
        <w:trPr>
          <w:trHeight w:val="302"/>
        </w:trPr>
        <w:tc>
          <w:tcPr>
            <w:tcW w:w="15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E177B6" w:rsidRDefault="007A36DC" w:rsidP="007A3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7B6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</w:tr>
      <w:tr w:rsidR="007A36DC" w:rsidRPr="00452C49" w:rsidTr="007A36DC">
        <w:trPr>
          <w:trHeight w:val="30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lastRenderedPageBreak/>
              <w:t>Повышение уровня безопасности населения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Обеспечение первичных мер пожарной безопасности.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2C49">
              <w:rPr>
                <w:rFonts w:ascii="Times New Roman" w:hAnsi="Times New Roman" w:cs="Times New Roman"/>
                <w:sz w:val="24"/>
              </w:rPr>
              <w:t>Мероприятия по участию в профилактике терроризма и экстремизма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2014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2015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50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C49">
              <w:rPr>
                <w:rFonts w:ascii="Times New Roman" w:hAnsi="Times New Roman" w:cs="Times New Roman"/>
                <w:sz w:val="24"/>
              </w:rPr>
              <w:t>Администрация Быструхинского сельсовета</w:t>
            </w:r>
          </w:p>
          <w:p w:rsidR="007A36DC" w:rsidRPr="00452C49" w:rsidRDefault="007A36DC" w:rsidP="007A36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36DC" w:rsidRPr="00F06471" w:rsidRDefault="007A36DC" w:rsidP="007A36DC">
      <w:pPr>
        <w:pStyle w:val="a6"/>
        <w:ind w:firstLine="567"/>
        <w:rPr>
          <w:b w:val="0"/>
          <w:bCs w:val="0"/>
          <w:sz w:val="24"/>
          <w:szCs w:val="24"/>
        </w:rPr>
        <w:sectPr w:rsidR="007A36DC" w:rsidRPr="00F06471" w:rsidSect="007A36DC">
          <w:pgSz w:w="16840" w:h="11907" w:orient="landscape" w:code="9"/>
          <w:pgMar w:top="567" w:right="567" w:bottom="1134" w:left="567" w:header="680" w:footer="680" w:gutter="0"/>
          <w:pgNumType w:start="1"/>
          <w:cols w:space="720"/>
          <w:titlePg/>
          <w:docGrid w:linePitch="360"/>
        </w:sectPr>
      </w:pPr>
      <w:r w:rsidRPr="00F06471">
        <w:rPr>
          <w:b w:val="0"/>
          <w:bCs w:val="0"/>
          <w:sz w:val="24"/>
          <w:szCs w:val="24"/>
        </w:rPr>
        <w:tab/>
      </w:r>
      <w:r w:rsidRPr="00F06471">
        <w:rPr>
          <w:b w:val="0"/>
          <w:bCs w:val="0"/>
          <w:sz w:val="24"/>
          <w:szCs w:val="24"/>
        </w:rPr>
        <w:tab/>
      </w:r>
    </w:p>
    <w:p w:rsidR="007A36DC" w:rsidRPr="00452C49" w:rsidRDefault="007A36DC" w:rsidP="007A36DC">
      <w:pPr>
        <w:spacing w:after="0" w:line="240" w:lineRule="auto"/>
        <w:ind w:firstLine="7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C4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Планируемое создание новых и расширение действующих производств в 2015 году.</w:t>
      </w:r>
    </w:p>
    <w:p w:rsidR="007A36DC" w:rsidRPr="00F06471" w:rsidRDefault="007A36DC" w:rsidP="007A36DC">
      <w:pPr>
        <w:pStyle w:val="15"/>
        <w:rPr>
          <w:sz w:val="24"/>
          <w:szCs w:val="24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2052"/>
        <w:gridCol w:w="1630"/>
        <w:gridCol w:w="3135"/>
      </w:tblGrid>
      <w:tr w:rsidR="007A36DC" w:rsidRPr="00F06471" w:rsidTr="007A36DC">
        <w:tc>
          <w:tcPr>
            <w:tcW w:w="2559" w:type="dxa"/>
          </w:tcPr>
          <w:p w:rsidR="007A36DC" w:rsidRPr="00F06471" w:rsidRDefault="007A36DC" w:rsidP="007A36DC">
            <w:pPr>
              <w:pStyle w:val="15"/>
              <w:jc w:val="center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2052" w:type="dxa"/>
          </w:tcPr>
          <w:p w:rsidR="007A36DC" w:rsidRPr="00F06471" w:rsidRDefault="007A36DC" w:rsidP="007A36DC">
            <w:pPr>
              <w:pStyle w:val="15"/>
              <w:jc w:val="center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7A36DC" w:rsidRPr="00F06471" w:rsidRDefault="007A36DC" w:rsidP="007A36DC">
            <w:pPr>
              <w:pStyle w:val="15"/>
              <w:jc w:val="center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7A36DC" w:rsidRPr="00F06471" w:rsidRDefault="007A36DC" w:rsidP="007A36DC">
            <w:pPr>
              <w:pStyle w:val="15"/>
              <w:jc w:val="center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Вид выпускаемой продукции, оказываемых услуг</w:t>
            </w:r>
          </w:p>
        </w:tc>
      </w:tr>
      <w:tr w:rsidR="007A36DC" w:rsidRPr="00F06471" w:rsidTr="007A36DC">
        <w:trPr>
          <w:cantSplit/>
        </w:trPr>
        <w:tc>
          <w:tcPr>
            <w:tcW w:w="9376" w:type="dxa"/>
            <w:gridSpan w:val="4"/>
          </w:tcPr>
          <w:p w:rsidR="007A36DC" w:rsidRPr="00F06471" w:rsidRDefault="007A36DC" w:rsidP="007A36DC">
            <w:pPr>
              <w:pStyle w:val="15"/>
              <w:jc w:val="center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Временные (сезонные) работы</w:t>
            </w:r>
          </w:p>
        </w:tc>
      </w:tr>
      <w:tr w:rsidR="007A36DC" w:rsidRPr="00F06471" w:rsidTr="007A36DC">
        <w:tc>
          <w:tcPr>
            <w:tcW w:w="2559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Быструхинского</w:t>
            </w:r>
            <w:r w:rsidRPr="00F06471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52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Благоустройство территории</w:t>
            </w:r>
          </w:p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</w:p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</w:p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Уборка сорняков,</w:t>
            </w:r>
          </w:p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 xml:space="preserve">Уборка мусора на улицах села  </w:t>
            </w:r>
          </w:p>
        </w:tc>
      </w:tr>
      <w:tr w:rsidR="007A36DC" w:rsidRPr="00F06471" w:rsidTr="007A36DC">
        <w:trPr>
          <w:cantSplit/>
        </w:trPr>
        <w:tc>
          <w:tcPr>
            <w:tcW w:w="9376" w:type="dxa"/>
            <w:gridSpan w:val="4"/>
          </w:tcPr>
          <w:p w:rsidR="007A36DC" w:rsidRPr="00F06471" w:rsidRDefault="007A36DC" w:rsidP="007A36DC">
            <w:pPr>
              <w:pStyle w:val="15"/>
              <w:jc w:val="center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7A36DC" w:rsidRPr="00F06471" w:rsidTr="007A36DC">
        <w:tc>
          <w:tcPr>
            <w:tcW w:w="2559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Быструхинского</w:t>
            </w:r>
            <w:r w:rsidRPr="00F06471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52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630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Прополка и посадка, полив цветов.</w:t>
            </w:r>
          </w:p>
          <w:p w:rsidR="007A36DC" w:rsidRPr="00F06471" w:rsidRDefault="007A36DC" w:rsidP="007A36DC">
            <w:pPr>
              <w:pStyle w:val="15"/>
              <w:rPr>
                <w:sz w:val="24"/>
                <w:szCs w:val="24"/>
              </w:rPr>
            </w:pPr>
            <w:r w:rsidRPr="00F06471">
              <w:rPr>
                <w:sz w:val="24"/>
                <w:szCs w:val="24"/>
              </w:rPr>
              <w:t>Уборка памятников.</w:t>
            </w:r>
          </w:p>
        </w:tc>
      </w:tr>
    </w:tbl>
    <w:p w:rsidR="007A36DC" w:rsidRDefault="007A36DC" w:rsidP="007A36DC">
      <w:pPr>
        <w:jc w:val="both"/>
        <w:rPr>
          <w:b/>
          <w:sz w:val="24"/>
        </w:rPr>
      </w:pPr>
    </w:p>
    <w:p w:rsidR="007A36DC" w:rsidRPr="00452C49" w:rsidRDefault="007A36DC" w:rsidP="007A3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71">
        <w:rPr>
          <w:b/>
          <w:sz w:val="24"/>
        </w:rPr>
        <w:t xml:space="preserve">  </w:t>
      </w:r>
      <w:r w:rsidRPr="00452C49">
        <w:rPr>
          <w:rFonts w:ascii="Times New Roman" w:hAnsi="Times New Roman" w:cs="Times New Roman"/>
          <w:b/>
          <w:sz w:val="28"/>
          <w:szCs w:val="28"/>
        </w:rPr>
        <w:t>5. Мониторинг хода реализации среднесрочного плана социально-экономического развития муниципального образования</w:t>
      </w:r>
    </w:p>
    <w:p w:rsidR="007A36DC" w:rsidRPr="00452C49" w:rsidRDefault="007A36DC" w:rsidP="007A36DC">
      <w:pPr>
        <w:pStyle w:val="311"/>
        <w:rPr>
          <w:sz w:val="28"/>
          <w:szCs w:val="28"/>
        </w:rPr>
      </w:pPr>
      <w:r w:rsidRPr="00452C49">
        <w:rPr>
          <w:sz w:val="28"/>
          <w:szCs w:val="28"/>
        </w:rPr>
        <w:t>План социально-экономического развития Быструхинского сельсовета  на 2015 год и плановый период 2016-2017 годов разработан на основе действующего законодательства Российской Федерации и Новосибирской области, Устава Быструхинского сельсовета Кочковского района Новосибирской области и иных муниципальных правовых актов Быструхинского сельсовета.</w:t>
      </w:r>
    </w:p>
    <w:p w:rsidR="007A36DC" w:rsidRPr="00452C49" w:rsidRDefault="007A36DC" w:rsidP="007A36DC">
      <w:pPr>
        <w:pStyle w:val="311"/>
        <w:ind w:firstLine="0"/>
        <w:rPr>
          <w:sz w:val="28"/>
          <w:szCs w:val="28"/>
        </w:rPr>
      </w:pPr>
      <w:r w:rsidRPr="00452C49">
        <w:rPr>
          <w:sz w:val="28"/>
          <w:szCs w:val="28"/>
        </w:rPr>
        <w:t xml:space="preserve">     Среднесрочный план социально-экономического развития Быструхинского сельсовета на 2015 год и плановый период 2016-2017 годов утверждается решением Советов депутатов Быструхинского сельсовета. После утверждения План становится обязательным к исполнению документом для всех должностных лиц администрации Быструхинского сельсовета. Ответственные должностные лица администрации вносят коррективы в годовые планы, учитывая цели, задачи и основные направления, принятые в среднесрочном плане. Общественность поселения ежегодно информируется о ходе реализации плана. </w:t>
      </w:r>
    </w:p>
    <w:p w:rsidR="007A36DC" w:rsidRPr="00452C49" w:rsidRDefault="007A36DC" w:rsidP="007A36DC">
      <w:pPr>
        <w:pStyle w:val="311"/>
        <w:rPr>
          <w:sz w:val="28"/>
          <w:szCs w:val="28"/>
        </w:rPr>
      </w:pPr>
      <w:r w:rsidRPr="00452C49">
        <w:rPr>
          <w:sz w:val="28"/>
          <w:szCs w:val="28"/>
        </w:rPr>
        <w:t>В процессе реализации Плана возможна корректировка ее параметров с учетом воздействия изменений параметров «внешней среды»: изменение основных макропоказателей по сравнению с прогнозными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7A36DC" w:rsidRPr="00F06471" w:rsidRDefault="007A36DC" w:rsidP="007A36DC">
      <w:pPr>
        <w:pStyle w:val="33"/>
        <w:ind w:firstLine="425"/>
        <w:rPr>
          <w:sz w:val="24"/>
          <w:szCs w:val="24"/>
        </w:rPr>
      </w:pPr>
    </w:p>
    <w:p w:rsidR="007A36DC" w:rsidRDefault="007A36DC" w:rsidP="007A36DC">
      <w:pPr>
        <w:pStyle w:val="33"/>
        <w:ind w:firstLine="425"/>
        <w:rPr>
          <w:sz w:val="24"/>
          <w:szCs w:val="24"/>
        </w:rPr>
      </w:pPr>
    </w:p>
    <w:p w:rsidR="007A36DC" w:rsidRDefault="007A36DC" w:rsidP="007A36DC">
      <w:pPr>
        <w:pStyle w:val="33"/>
        <w:ind w:firstLine="0"/>
        <w:rPr>
          <w:sz w:val="24"/>
          <w:szCs w:val="24"/>
        </w:rPr>
        <w:sectPr w:rsidR="007A36DC" w:rsidSect="007A36DC">
          <w:footerReference w:type="default" r:id="rId10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7A36DC" w:rsidRDefault="007A36DC" w:rsidP="007A36DC">
      <w:pPr>
        <w:pStyle w:val="33"/>
        <w:ind w:firstLine="425"/>
        <w:rPr>
          <w:sz w:val="24"/>
          <w:szCs w:val="24"/>
        </w:rPr>
      </w:pPr>
    </w:p>
    <w:p w:rsidR="007A36DC" w:rsidRPr="00E177B6" w:rsidRDefault="007A36DC" w:rsidP="007A36DC">
      <w:pPr>
        <w:pStyle w:val="33"/>
        <w:ind w:firstLine="425"/>
        <w:rPr>
          <w:sz w:val="24"/>
          <w:szCs w:val="24"/>
        </w:rPr>
      </w:pPr>
    </w:p>
    <w:p w:rsidR="007A36DC" w:rsidRPr="00E177B6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77B6">
        <w:rPr>
          <w:rFonts w:ascii="Times New Roman" w:hAnsi="Times New Roman" w:cs="Times New Roman"/>
          <w:b/>
          <w:sz w:val="24"/>
        </w:rPr>
        <w:t>Основные показатели прогноза социального – экономического развития  Быструхинского сельсовета</w:t>
      </w:r>
    </w:p>
    <w:p w:rsidR="007A36DC" w:rsidRPr="00E177B6" w:rsidRDefault="007A36DC" w:rsidP="007A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77B6">
        <w:rPr>
          <w:rFonts w:ascii="Times New Roman" w:hAnsi="Times New Roman" w:cs="Times New Roman"/>
          <w:b/>
          <w:sz w:val="24"/>
        </w:rPr>
        <w:t xml:space="preserve"> на 2015 год и на период до 2017 года</w:t>
      </w:r>
    </w:p>
    <w:p w:rsidR="007A36DC" w:rsidRPr="00F93451" w:rsidRDefault="007A36DC" w:rsidP="007A36DC">
      <w:pPr>
        <w:jc w:val="center"/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851"/>
        <w:gridCol w:w="966"/>
        <w:gridCol w:w="1018"/>
        <w:gridCol w:w="977"/>
        <w:gridCol w:w="992"/>
        <w:gridCol w:w="992"/>
        <w:gridCol w:w="992"/>
        <w:gridCol w:w="993"/>
        <w:gridCol w:w="1173"/>
        <w:gridCol w:w="1083"/>
        <w:gridCol w:w="1140"/>
      </w:tblGrid>
      <w:tr w:rsidR="007A36DC" w:rsidRPr="00F93451" w:rsidTr="007A36DC">
        <w:trPr>
          <w:cantSplit/>
          <w:tblHeader/>
        </w:trPr>
        <w:tc>
          <w:tcPr>
            <w:tcW w:w="4219" w:type="dxa"/>
            <w:gridSpan w:val="2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Показатели развития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Един.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измер</w:t>
            </w:r>
          </w:p>
        </w:tc>
        <w:tc>
          <w:tcPr>
            <w:tcW w:w="1984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F93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F93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F93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6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F93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23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93451">
              <w:rPr>
                <w:sz w:val="24"/>
                <w:szCs w:val="24"/>
              </w:rPr>
              <w:t xml:space="preserve"> г.</w:t>
            </w:r>
          </w:p>
        </w:tc>
      </w:tr>
      <w:tr w:rsidR="007A36DC" w:rsidRPr="00F93451" w:rsidTr="007A36DC">
        <w:trPr>
          <w:cantSplit/>
          <w:trHeight w:val="1343"/>
          <w:tblHeader/>
        </w:trPr>
        <w:tc>
          <w:tcPr>
            <w:tcW w:w="4219" w:type="dxa"/>
            <w:gridSpan w:val="2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отчет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план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план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% к предыдущему  году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Число выбывших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%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Количество детей. воспитывающихся в приемных семьях.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Количество детей, находящихся под опекой (попечительством).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чел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том числе количество детей, получающих пособие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2943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Промышленность. Объем отгруженных товаров собств. производства, выполненных работ и услуг собств. силами </w:t>
            </w: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дейст.ц.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2943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сопос.ц предыд. года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36DC" w:rsidRPr="00F93451" w:rsidTr="007A36DC">
        <w:trPr>
          <w:cantSplit/>
          <w:trHeight w:val="425"/>
        </w:trPr>
        <w:tc>
          <w:tcPr>
            <w:tcW w:w="2943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дейст.ц.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</w:tr>
      <w:tr w:rsidR="007A36DC" w:rsidRPr="00F93451" w:rsidTr="007A36DC">
        <w:trPr>
          <w:cantSplit/>
        </w:trPr>
        <w:tc>
          <w:tcPr>
            <w:tcW w:w="2943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сопос.ц предыд. года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A36DC" w:rsidRPr="00F93451" w:rsidTr="007A36DC">
        <w:trPr>
          <w:cantSplit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тыс. тонн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</w:tr>
      <w:tr w:rsidR="007A36DC" w:rsidRPr="00F93451" w:rsidTr="007A36DC">
        <w:trPr>
          <w:cantSplit/>
          <w:trHeight w:val="310"/>
        </w:trPr>
        <w:tc>
          <w:tcPr>
            <w:tcW w:w="5070" w:type="dxa"/>
            <w:gridSpan w:val="3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х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х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1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х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1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A36DC" w:rsidRPr="00F93451" w:rsidRDefault="007A36DC" w:rsidP="007A36DC">
            <w:pPr>
              <w:pStyle w:val="21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х</w:t>
            </w:r>
          </w:p>
        </w:tc>
      </w:tr>
      <w:tr w:rsidR="007A36DC" w:rsidRPr="00F93451" w:rsidTr="007A36DC">
        <w:trPr>
          <w:cantSplit/>
          <w:trHeight w:val="439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голов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36DC" w:rsidRPr="00F93451" w:rsidTr="007A36DC">
        <w:trPr>
          <w:cantSplit/>
          <w:trHeight w:val="403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голов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36DC" w:rsidRPr="00F93451" w:rsidTr="007A36DC">
        <w:trPr>
          <w:cantSplit/>
          <w:trHeight w:val="437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- свиньи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 голов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36DC" w:rsidRPr="00F93451" w:rsidTr="007A36DC">
        <w:trPr>
          <w:cantSplit/>
          <w:trHeight w:val="401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тыс. тонн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36DC" w:rsidRPr="00F93451" w:rsidTr="007A36DC">
        <w:trPr>
          <w:cantSplit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тонн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A36DC" w:rsidRPr="00F93451" w:rsidTr="007A36DC">
        <w:trPr>
          <w:cantSplit/>
          <w:trHeight w:val="480"/>
        </w:trPr>
        <w:tc>
          <w:tcPr>
            <w:tcW w:w="2943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lastRenderedPageBreak/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дейст.ц.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</w:tr>
      <w:tr w:rsidR="007A36DC" w:rsidRPr="00F93451" w:rsidTr="007A36DC">
        <w:trPr>
          <w:cantSplit/>
          <w:trHeight w:val="812"/>
        </w:trPr>
        <w:tc>
          <w:tcPr>
            <w:tcW w:w="2943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сопос.ц предыд. года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</w:tr>
      <w:tr w:rsidR="007A36DC" w:rsidRPr="00F93451" w:rsidTr="007A36DC">
        <w:trPr>
          <w:cantSplit/>
          <w:trHeight w:val="480"/>
        </w:trPr>
        <w:tc>
          <w:tcPr>
            <w:tcW w:w="2943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дейст.ц.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</w:tr>
      <w:tr w:rsidR="007A36DC" w:rsidRPr="00F93451" w:rsidTr="007A36DC">
        <w:trPr>
          <w:cantSplit/>
        </w:trPr>
        <w:tc>
          <w:tcPr>
            <w:tcW w:w="2943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сопос.ц предыд. года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</w:tr>
      <w:tr w:rsidR="007A36DC" w:rsidRPr="00F93451" w:rsidTr="007A36DC">
        <w:trPr>
          <w:cantSplit/>
          <w:trHeight w:val="718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кв.м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общ.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площ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</w:tr>
      <w:tr w:rsidR="007A36DC" w:rsidRPr="00F93451" w:rsidTr="007A36DC">
        <w:trPr>
          <w:cantSplit/>
          <w:trHeight w:val="510"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кв.м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общ.</w:t>
            </w:r>
          </w:p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площ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0</w:t>
            </w:r>
          </w:p>
        </w:tc>
      </w:tr>
      <w:tr w:rsidR="007A36DC" w:rsidRPr="00F93451" w:rsidTr="007A36DC">
        <w:trPr>
          <w:cantSplit/>
          <w:trHeight w:val="424"/>
        </w:trPr>
        <w:tc>
          <w:tcPr>
            <w:tcW w:w="2943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дейст.ц.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млн.руб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</w:tr>
      <w:tr w:rsidR="007A36DC" w:rsidRPr="00F93451" w:rsidTr="007A36DC">
        <w:trPr>
          <w:cantSplit/>
        </w:trPr>
        <w:tc>
          <w:tcPr>
            <w:tcW w:w="2943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сопос.ц предыд. года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пред.году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7A36DC" w:rsidRPr="00F93451" w:rsidTr="007A36DC">
        <w:trPr>
          <w:cantSplit/>
          <w:trHeight w:val="686"/>
        </w:trPr>
        <w:tc>
          <w:tcPr>
            <w:tcW w:w="2943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дейст.ц.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млн.руб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</w:tr>
      <w:tr w:rsidR="007A36DC" w:rsidRPr="00F93451" w:rsidTr="007A36DC">
        <w:trPr>
          <w:cantSplit/>
        </w:trPr>
        <w:tc>
          <w:tcPr>
            <w:tcW w:w="2943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сопос.ц предыд. года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пред.году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7A36DC" w:rsidRPr="00F93451" w:rsidTr="007A36DC">
        <w:trPr>
          <w:cantSplit/>
        </w:trPr>
        <w:tc>
          <w:tcPr>
            <w:tcW w:w="2943" w:type="dxa"/>
            <w:vMerge w:val="restart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в том числе объем бытовых  услуг   </w:t>
            </w: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дейст.ц.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млн.руб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7A36DC" w:rsidRPr="00F93451" w:rsidTr="007A36DC">
        <w:trPr>
          <w:cantSplit/>
        </w:trPr>
        <w:tc>
          <w:tcPr>
            <w:tcW w:w="2943" w:type="dxa"/>
            <w:vMerge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в сопос.ц предыд. года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пред.году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</w:tr>
      <w:tr w:rsidR="007A36DC" w:rsidRPr="00F93451" w:rsidTr="007A36DC">
        <w:trPr>
          <w:cantSplit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руб.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10619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11048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11379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11948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A36DC" w:rsidRPr="00F93451" w:rsidTr="007A36DC">
        <w:trPr>
          <w:cantSplit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тыс. руб.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A36DC" w:rsidRPr="00F93451" w:rsidTr="007A36DC">
        <w:trPr>
          <w:cantSplit/>
        </w:trPr>
        <w:tc>
          <w:tcPr>
            <w:tcW w:w="4219" w:type="dxa"/>
            <w:gridSpan w:val="2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 w:rsidRPr="00F93451">
              <w:rPr>
                <w:sz w:val="24"/>
                <w:szCs w:val="24"/>
              </w:rPr>
              <w:t>тыс. руб.</w:t>
            </w:r>
          </w:p>
        </w:tc>
        <w:tc>
          <w:tcPr>
            <w:tcW w:w="966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1018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977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992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117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1140" w:type="dxa"/>
          </w:tcPr>
          <w:p w:rsidR="007A36DC" w:rsidRPr="00F93451" w:rsidRDefault="007A36DC" w:rsidP="007A36DC">
            <w:pPr>
              <w:pStyle w:val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A36DC" w:rsidRDefault="007A36DC" w:rsidP="007A36DC">
      <w:pPr>
        <w:pStyle w:val="31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A36DC" w:rsidRDefault="007A36DC" w:rsidP="007A36DC">
      <w:pPr>
        <w:pStyle w:val="31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A36DC" w:rsidRDefault="007A36DC" w:rsidP="007A36DC">
      <w:pPr>
        <w:pStyle w:val="31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A36DC" w:rsidRDefault="007A36DC" w:rsidP="007A36DC">
      <w:pPr>
        <w:pStyle w:val="31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7A36DC" w:rsidRDefault="007A36DC" w:rsidP="007A36DC">
      <w:pPr>
        <w:pStyle w:val="310"/>
        <w:rPr>
          <w:sz w:val="24"/>
          <w:szCs w:val="24"/>
        </w:rPr>
      </w:pPr>
      <w:r w:rsidRPr="00F93451">
        <w:rPr>
          <w:rFonts w:ascii="Times New Roman" w:hAnsi="Times New Roman"/>
          <w:color w:val="auto"/>
          <w:sz w:val="24"/>
          <w:szCs w:val="24"/>
        </w:rPr>
        <w:t xml:space="preserve">Глава Быструхинского сельсовета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</w:t>
      </w:r>
      <w:r w:rsidRPr="00F9345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С.В.Игнатьева</w:t>
      </w:r>
    </w:p>
    <w:p w:rsidR="007A36DC" w:rsidRDefault="007A36DC" w:rsidP="007A36DC">
      <w:pPr>
        <w:pStyle w:val="1"/>
        <w:jc w:val="center"/>
        <w:rPr>
          <w:rFonts w:ascii="Times New Roman" w:hAnsi="Times New Roman" w:cs="Times New Roman"/>
          <w:bCs w:val="0"/>
        </w:rPr>
        <w:sectPr w:rsidR="007A36DC" w:rsidSect="007A36DC"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60"/>
        </w:sectPr>
      </w:pPr>
    </w:p>
    <w:p w:rsidR="00FB30BE" w:rsidRDefault="00FB30BE"/>
    <w:sectPr w:rsidR="00FB30BE" w:rsidSect="00AF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59" w:rsidRDefault="007D2459" w:rsidP="007A36DC">
      <w:pPr>
        <w:spacing w:after="0" w:line="240" w:lineRule="auto"/>
      </w:pPr>
      <w:r>
        <w:separator/>
      </w:r>
    </w:p>
  </w:endnote>
  <w:endnote w:type="continuationSeparator" w:id="1">
    <w:p w:rsidR="007D2459" w:rsidRDefault="007D2459" w:rsidP="007A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C" w:rsidRDefault="007A36DC" w:rsidP="007A36D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36DC" w:rsidRDefault="007A36DC" w:rsidP="007A36D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C" w:rsidRDefault="007A36DC">
    <w:pPr>
      <w:pStyle w:val="aa"/>
      <w:jc w:val="center"/>
    </w:pPr>
  </w:p>
  <w:p w:rsidR="007A36DC" w:rsidRDefault="007A36D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C" w:rsidRDefault="007A36DC">
    <w:pPr>
      <w:pStyle w:val="aa"/>
      <w:jc w:val="center"/>
    </w:pPr>
  </w:p>
  <w:p w:rsidR="007A36DC" w:rsidRDefault="007A36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59" w:rsidRDefault="007D2459" w:rsidP="007A36DC">
      <w:pPr>
        <w:spacing w:after="0" w:line="240" w:lineRule="auto"/>
      </w:pPr>
      <w:r>
        <w:separator/>
      </w:r>
    </w:p>
  </w:footnote>
  <w:footnote w:type="continuationSeparator" w:id="1">
    <w:p w:rsidR="007D2459" w:rsidRDefault="007D2459" w:rsidP="007A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DC" w:rsidRDefault="007A36DC" w:rsidP="007A36DC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36DC" w:rsidRDefault="007A36D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2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7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28"/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5"/>
  </w:num>
  <w:num w:numId="21">
    <w:abstractNumId w:val="36"/>
  </w:num>
  <w:num w:numId="22">
    <w:abstractNumId w:val="21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4"/>
  </w:num>
  <w:num w:numId="33">
    <w:abstractNumId w:val="10"/>
  </w:num>
  <w:num w:numId="34">
    <w:abstractNumId w:val="31"/>
  </w:num>
  <w:num w:numId="35">
    <w:abstractNumId w:val="15"/>
  </w:num>
  <w:num w:numId="36">
    <w:abstractNumId w:val="34"/>
  </w:num>
  <w:num w:numId="37">
    <w:abstractNumId w:val="2"/>
  </w:num>
  <w:num w:numId="38">
    <w:abstractNumId w:val="0"/>
  </w:num>
  <w:num w:numId="39">
    <w:abstractNumId w:val="32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144"/>
    <w:rsid w:val="00591144"/>
    <w:rsid w:val="007A36DC"/>
    <w:rsid w:val="007D2459"/>
    <w:rsid w:val="00AF6904"/>
    <w:rsid w:val="00D0213B"/>
    <w:rsid w:val="00DE662B"/>
    <w:rsid w:val="00FA187A"/>
    <w:rsid w:val="00FB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04"/>
  </w:style>
  <w:style w:type="paragraph" w:styleId="1">
    <w:name w:val="heading 1"/>
    <w:basedOn w:val="a"/>
    <w:next w:val="a"/>
    <w:link w:val="10"/>
    <w:qFormat/>
    <w:rsid w:val="005911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36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36D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7A36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A36D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1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A3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A36D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A36DC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7A36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7A36DC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customStyle="1" w:styleId="western">
    <w:name w:val="western"/>
    <w:basedOn w:val="a"/>
    <w:rsid w:val="007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7A36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A36DC"/>
  </w:style>
  <w:style w:type="paragraph" w:styleId="a3">
    <w:name w:val="No Spacing"/>
    <w:uiPriority w:val="1"/>
    <w:qFormat/>
    <w:rsid w:val="007A36D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aliases w:val=" Знак, Знак1 Знак,Основной текст1"/>
    <w:basedOn w:val="a"/>
    <w:link w:val="a5"/>
    <w:unhideWhenUsed/>
    <w:rsid w:val="007A36DC"/>
    <w:pPr>
      <w:spacing w:after="120"/>
    </w:pPr>
  </w:style>
  <w:style w:type="character" w:customStyle="1" w:styleId="a5">
    <w:name w:val="Основной текст Знак"/>
    <w:aliases w:val=" Знак Знак, Знак1 Знак Знак,Основной текст1 Знак"/>
    <w:basedOn w:val="a0"/>
    <w:link w:val="a4"/>
    <w:rsid w:val="007A36DC"/>
  </w:style>
  <w:style w:type="paragraph" w:styleId="31">
    <w:name w:val="Body Text 3"/>
    <w:basedOn w:val="a"/>
    <w:link w:val="32"/>
    <w:uiPriority w:val="99"/>
    <w:unhideWhenUsed/>
    <w:rsid w:val="007A36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A36DC"/>
    <w:rPr>
      <w:sz w:val="16"/>
      <w:szCs w:val="16"/>
    </w:rPr>
  </w:style>
  <w:style w:type="paragraph" w:styleId="a6">
    <w:name w:val="Body Text Indent"/>
    <w:basedOn w:val="a"/>
    <w:link w:val="a7"/>
    <w:rsid w:val="007A36D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A36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Indent 3"/>
    <w:basedOn w:val="a"/>
    <w:link w:val="34"/>
    <w:rsid w:val="007A36D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A36D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7A36D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7A36D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7A3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qFormat/>
    <w:rsid w:val="007A36D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rsid w:val="007A36D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A3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7A3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A3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7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7A36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7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7A3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footer"/>
    <w:basedOn w:val="a"/>
    <w:link w:val="ab"/>
    <w:uiPriority w:val="99"/>
    <w:rsid w:val="007A3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A36D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7A36DC"/>
    <w:rPr>
      <w:rFonts w:cs="Times New Roman"/>
    </w:rPr>
  </w:style>
  <w:style w:type="paragraph" w:styleId="ad">
    <w:name w:val="header"/>
    <w:aliases w:val="ВерхКолонтитул"/>
    <w:basedOn w:val="a"/>
    <w:link w:val="ae"/>
    <w:rsid w:val="007A3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7A36D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7A36DC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7A36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rsid w:val="007A36DC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7A36D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7A36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2"/>
    <w:uiPriority w:val="99"/>
    <w:semiHidden/>
    <w:rsid w:val="007A36DC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7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A3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36DC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qFormat/>
    <w:rsid w:val="007A36DC"/>
    <w:rPr>
      <w:i/>
      <w:iCs/>
    </w:rPr>
  </w:style>
  <w:style w:type="paragraph" w:styleId="af5">
    <w:name w:val="Subtitle"/>
    <w:basedOn w:val="a"/>
    <w:next w:val="a"/>
    <w:link w:val="af6"/>
    <w:qFormat/>
    <w:rsid w:val="007A36D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rsid w:val="007A36DC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Без интервала1"/>
    <w:qFormat/>
    <w:rsid w:val="007A36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7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A36D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5">
    <w:name w:val="Без интервала2"/>
    <w:rsid w:val="007A36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1">
    <w:name w:val="Body Text 2.Мой Заголовок 1"/>
    <w:rsid w:val="007A36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rsid w:val="007A36D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5">
    <w:name w:val="Обычный1"/>
    <w:rsid w:val="007A36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0">
    <w:name w:val="Основной текст 31"/>
    <w:basedOn w:val="15"/>
    <w:rsid w:val="007A36DC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5"/>
    <w:next w:val="15"/>
    <w:rsid w:val="007A36DC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100">
    <w:name w:val="ЗАГОЛОВОК 10"/>
    <w:basedOn w:val="a4"/>
    <w:rsid w:val="007A36DC"/>
    <w:pPr>
      <w:spacing w:after="0" w:line="240" w:lineRule="auto"/>
      <w:ind w:firstLine="180"/>
      <w:jc w:val="center"/>
    </w:pPr>
    <w:rPr>
      <w:rFonts w:ascii="Times New Roman" w:eastAsia="Times New Roman" w:hAnsi="Times New Roman" w:cs="Times New Roman"/>
      <w:b/>
      <w:sz w:val="32"/>
      <w:szCs w:val="32"/>
      <w:lang w:val="en-US"/>
    </w:rPr>
  </w:style>
  <w:style w:type="paragraph" w:styleId="16">
    <w:name w:val="toc 1"/>
    <w:basedOn w:val="a"/>
    <w:next w:val="a"/>
    <w:semiHidden/>
    <w:rsid w:val="007A3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7A36D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7">
    <w:name w:val="Содержимое таблицы"/>
    <w:basedOn w:val="a"/>
    <w:rsid w:val="007A36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Hyperlink"/>
    <w:basedOn w:val="a0"/>
    <w:uiPriority w:val="99"/>
    <w:unhideWhenUsed/>
    <w:rsid w:val="007A36DC"/>
    <w:rPr>
      <w:color w:val="0000FF"/>
      <w:u w:val="single"/>
    </w:rPr>
  </w:style>
  <w:style w:type="paragraph" w:customStyle="1" w:styleId="26">
    <w:name w:val="Обычный2"/>
    <w:rsid w:val="007A36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5</cp:revision>
  <cp:lastPrinted>2014-12-23T09:24:00Z</cp:lastPrinted>
  <dcterms:created xsi:type="dcterms:W3CDTF">2014-12-23T07:08:00Z</dcterms:created>
  <dcterms:modified xsi:type="dcterms:W3CDTF">2014-12-23T09:29:00Z</dcterms:modified>
</cp:coreProperties>
</file>