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CA" w:rsidRDefault="00237DCA" w:rsidP="00235B8F">
      <w:pPr>
        <w:spacing w:after="0" w:line="240" w:lineRule="auto"/>
        <w:jc w:val="center"/>
        <w:outlineLvl w:val="1"/>
        <w:rPr>
          <w:rFonts w:ascii="Georgia" w:hAnsi="Georgia" w:cs="Georgia"/>
          <w:b/>
          <w:bCs/>
          <w:color w:val="333333"/>
          <w:sz w:val="30"/>
          <w:szCs w:val="30"/>
          <w:lang w:eastAsia="ru-RU"/>
        </w:rPr>
      </w:pPr>
      <w:r w:rsidRPr="000D615F">
        <w:rPr>
          <w:rFonts w:ascii="Georgia" w:hAnsi="Georgia" w:cs="Georgia"/>
          <w:b/>
          <w:bCs/>
          <w:color w:val="333333"/>
          <w:sz w:val="30"/>
          <w:szCs w:val="30"/>
          <w:lang w:eastAsia="ru-RU"/>
        </w:rPr>
        <w:t>Перечень нормативных правовых актов и (или) их отдельных частей, содержащих обязательные требования, соблюдение которых оценивается при проведении мероприятий по</w:t>
      </w:r>
      <w:r>
        <w:rPr>
          <w:rFonts w:ascii="Georgia" w:hAnsi="Georgia" w:cs="Georgia"/>
          <w:b/>
          <w:bCs/>
          <w:color w:val="333333"/>
          <w:sz w:val="30"/>
          <w:szCs w:val="30"/>
          <w:lang w:eastAsia="ru-RU"/>
        </w:rPr>
        <w:t xml:space="preserve"> муниципальному</w:t>
      </w:r>
      <w:r w:rsidRPr="000D615F">
        <w:rPr>
          <w:rFonts w:ascii="Georgia" w:hAnsi="Georgia" w:cs="Georgia"/>
          <w:b/>
          <w:bCs/>
          <w:color w:val="333333"/>
          <w:sz w:val="30"/>
          <w:szCs w:val="30"/>
          <w:lang w:eastAsia="ru-RU"/>
        </w:rPr>
        <w:t xml:space="preserve"> </w:t>
      </w:r>
      <w:proofErr w:type="gramStart"/>
      <w:r w:rsidRPr="000D615F">
        <w:rPr>
          <w:rFonts w:ascii="Georgia" w:hAnsi="Georgia" w:cs="Georgia"/>
          <w:b/>
          <w:bCs/>
          <w:color w:val="333333"/>
          <w:sz w:val="30"/>
          <w:szCs w:val="30"/>
          <w:lang w:eastAsia="ru-RU"/>
        </w:rPr>
        <w:t>контролю за</w:t>
      </w:r>
      <w:proofErr w:type="gramEnd"/>
      <w:r w:rsidRPr="000D615F">
        <w:rPr>
          <w:rFonts w:ascii="Georgia" w:hAnsi="Georgia" w:cs="Georgia"/>
          <w:b/>
          <w:bCs/>
          <w:color w:val="333333"/>
          <w:sz w:val="30"/>
          <w:szCs w:val="30"/>
          <w:lang w:eastAsia="ru-RU"/>
        </w:rPr>
        <w:t xml:space="preserve"> </w:t>
      </w:r>
      <w:r>
        <w:rPr>
          <w:rFonts w:ascii="Georgia" w:hAnsi="Georgia" w:cs="Georgia"/>
          <w:b/>
          <w:bCs/>
          <w:color w:val="333333"/>
          <w:sz w:val="30"/>
          <w:szCs w:val="30"/>
          <w:lang w:eastAsia="ru-RU"/>
        </w:rPr>
        <w:t>соблюдением правил благоустройства</w:t>
      </w:r>
    </w:p>
    <w:p w:rsidR="00237DCA" w:rsidRPr="000D615F" w:rsidRDefault="00237DCA" w:rsidP="00235B8F">
      <w:pPr>
        <w:spacing w:after="0" w:line="240" w:lineRule="auto"/>
        <w:jc w:val="center"/>
        <w:outlineLvl w:val="1"/>
        <w:rPr>
          <w:rFonts w:ascii="Georgia" w:hAnsi="Georgia" w:cs="Georgia"/>
          <w:b/>
          <w:bCs/>
          <w:color w:val="333333"/>
          <w:sz w:val="30"/>
          <w:szCs w:val="30"/>
          <w:lang w:eastAsia="ru-RU"/>
        </w:rPr>
      </w:pPr>
    </w:p>
    <w:tbl>
      <w:tblPr>
        <w:tblW w:w="14768" w:type="dxa"/>
        <w:tblInd w:w="-13" w:type="dxa"/>
        <w:tblBorders>
          <w:top w:val="single" w:sz="6" w:space="0" w:color="ACACAC"/>
          <w:left w:val="single" w:sz="6" w:space="0" w:color="ACACAC"/>
          <w:bottom w:val="single" w:sz="6" w:space="0" w:color="ACACAC"/>
          <w:right w:val="single" w:sz="6" w:space="0" w:color="ACACAC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1"/>
        <w:gridCol w:w="2814"/>
        <w:gridCol w:w="2179"/>
        <w:gridCol w:w="2136"/>
        <w:gridCol w:w="7198"/>
      </w:tblGrid>
      <w:tr w:rsidR="00237DCA" w:rsidRPr="007B5C56">
        <w:tc>
          <w:tcPr>
            <w:tcW w:w="0" w:type="auto"/>
            <w:tcBorders>
              <w:top w:val="single" w:sz="6" w:space="0" w:color="ACACAC"/>
              <w:bottom w:val="single" w:sz="6" w:space="0" w:color="ACACAC"/>
              <w:right w:val="single" w:sz="6" w:space="0" w:color="ACACAC"/>
            </w:tcBorders>
            <w:vAlign w:val="center"/>
          </w:tcPr>
          <w:p w:rsidR="00237DCA" w:rsidRPr="000D615F" w:rsidRDefault="00237DCA" w:rsidP="000D615F">
            <w:pPr>
              <w:spacing w:before="100" w:beforeAutospacing="1" w:after="150" w:line="240" w:lineRule="auto"/>
              <w:jc w:val="center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п</w:t>
            </w:r>
            <w:proofErr w:type="gramEnd"/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14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vAlign w:val="center"/>
          </w:tcPr>
          <w:p w:rsidR="00237DCA" w:rsidRPr="000D615F" w:rsidRDefault="00237DCA" w:rsidP="000D615F">
            <w:pPr>
              <w:spacing w:before="100" w:beforeAutospacing="1" w:after="150" w:line="240" w:lineRule="auto"/>
              <w:jc w:val="center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Наименование </w:t>
            </w: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br/>
              <w:t>и реквизиты акта</w:t>
            </w:r>
          </w:p>
        </w:tc>
        <w:tc>
          <w:tcPr>
            <w:tcW w:w="2179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vAlign w:val="center"/>
          </w:tcPr>
          <w:p w:rsidR="00237DCA" w:rsidRPr="000D615F" w:rsidRDefault="00237DCA" w:rsidP="000D615F">
            <w:pPr>
              <w:spacing w:before="100" w:beforeAutospacing="1" w:after="150" w:line="240" w:lineRule="auto"/>
              <w:jc w:val="center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Краткое описание круга лиц и (или) перечня объектов, </w:t>
            </w: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br/>
              <w:t>в отношении которых устанавливаются обязательные требования</w:t>
            </w:r>
          </w:p>
        </w:tc>
        <w:tc>
          <w:tcPr>
            <w:tcW w:w="2136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vAlign w:val="center"/>
          </w:tcPr>
          <w:p w:rsidR="00237DCA" w:rsidRPr="000D615F" w:rsidRDefault="00237DCA" w:rsidP="000D615F">
            <w:pPr>
              <w:spacing w:before="100" w:beforeAutospacing="1" w:after="150" w:line="240" w:lineRule="auto"/>
              <w:jc w:val="center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Указание </w:t>
            </w: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br/>
              <w:t>на структурные единицы акта, соблюдение которых оценивается </w:t>
            </w: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br/>
              <w:t>при проведении мероприятий</w:t>
            </w: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br/>
              <w:t>по контролю</w:t>
            </w:r>
          </w:p>
        </w:tc>
        <w:tc>
          <w:tcPr>
            <w:tcW w:w="7198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</w:tcBorders>
            <w:vAlign w:val="center"/>
          </w:tcPr>
          <w:p w:rsidR="00237DCA" w:rsidRPr="000D615F" w:rsidRDefault="00237DCA" w:rsidP="00235B8F">
            <w:pPr>
              <w:spacing w:before="100" w:beforeAutospacing="1" w:after="150" w:line="240" w:lineRule="auto"/>
              <w:ind w:left="170" w:right="158"/>
              <w:jc w:val="center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Текст акта</w:t>
            </w:r>
          </w:p>
        </w:tc>
      </w:tr>
      <w:tr w:rsidR="00237DCA" w:rsidRPr="007B5C56">
        <w:tc>
          <w:tcPr>
            <w:tcW w:w="0" w:type="auto"/>
            <w:tcBorders>
              <w:top w:val="single" w:sz="6" w:space="0" w:color="ACACAC"/>
              <w:bottom w:val="single" w:sz="6" w:space="0" w:color="ACACAC"/>
              <w:right w:val="single" w:sz="6" w:space="0" w:color="ACACAC"/>
            </w:tcBorders>
            <w:vAlign w:val="center"/>
          </w:tcPr>
          <w:p w:rsidR="00237DCA" w:rsidRPr="000D615F" w:rsidRDefault="00237DCA" w:rsidP="000D615F">
            <w:pPr>
              <w:spacing w:before="100" w:beforeAutospacing="1" w:after="150" w:line="240" w:lineRule="auto"/>
              <w:jc w:val="center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1</w:t>
            </w: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14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vAlign w:val="center"/>
          </w:tcPr>
          <w:p w:rsidR="00237DCA" w:rsidRPr="000D615F" w:rsidRDefault="00237DCA" w:rsidP="000D615F">
            <w:pPr>
              <w:spacing w:before="100" w:beforeAutospacing="1" w:after="15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Федеральный закон </w:t>
            </w: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br/>
              <w:t>от 26.12.2008 № 294-ФЗ </w:t>
            </w: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br/>
              <w:t>«О защите прав юридических лиц</w:t>
            </w:r>
          </w:p>
          <w:p w:rsidR="00237DCA" w:rsidRPr="000D615F" w:rsidRDefault="00237DCA" w:rsidP="000D615F">
            <w:pPr>
              <w:spacing w:before="100" w:beforeAutospacing="1" w:after="15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и индивидуальных предпринимателей</w:t>
            </w:r>
          </w:p>
          <w:p w:rsidR="00237DCA" w:rsidRPr="000D615F" w:rsidRDefault="00237DCA" w:rsidP="000D615F">
            <w:pPr>
              <w:spacing w:before="100" w:beforeAutospacing="1" w:after="15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 xml:space="preserve">при осуществлении </w:t>
            </w:r>
            <w:proofErr w:type="gramStart"/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государственного</w:t>
            </w:r>
            <w:proofErr w:type="gramEnd"/>
          </w:p>
          <w:p w:rsidR="00237DCA" w:rsidRPr="000D615F" w:rsidRDefault="00237DCA" w:rsidP="000D615F">
            <w:pPr>
              <w:spacing w:before="100" w:beforeAutospacing="1" w:after="15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контроля (надзора) </w:t>
            </w: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br/>
              <w:t>и муниципального контроля»</w:t>
            </w:r>
          </w:p>
        </w:tc>
        <w:tc>
          <w:tcPr>
            <w:tcW w:w="2179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vAlign w:val="center"/>
          </w:tcPr>
          <w:p w:rsidR="00237DCA" w:rsidRPr="000D615F" w:rsidRDefault="00237DCA" w:rsidP="000D615F">
            <w:pPr>
              <w:spacing w:before="100" w:beforeAutospacing="1" w:after="15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2136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vAlign w:val="center"/>
          </w:tcPr>
          <w:p w:rsidR="00237DCA" w:rsidRPr="000D615F" w:rsidRDefault="00237DCA" w:rsidP="000D615F">
            <w:pPr>
              <w:spacing w:before="100" w:beforeAutospacing="1" w:after="15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часть 1 статьи 9, часть 1 статьи 10, </w:t>
            </w: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br/>
              <w:t>часть 1 статьи 11, часть 1 статьи 12</w:t>
            </w:r>
          </w:p>
        </w:tc>
        <w:tc>
          <w:tcPr>
            <w:tcW w:w="7198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</w:tcBorders>
            <w:vAlign w:val="center"/>
          </w:tcPr>
          <w:p w:rsidR="00237DCA" w:rsidRPr="000D615F" w:rsidRDefault="00237DCA" w:rsidP="00235B8F">
            <w:pPr>
              <w:spacing w:before="100" w:beforeAutospacing="1" w:after="150" w:line="240" w:lineRule="auto"/>
              <w:ind w:left="170" w:right="158"/>
              <w:jc w:val="both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Предметом проверки является:</w:t>
            </w:r>
          </w:p>
          <w:p w:rsidR="00237DCA" w:rsidRPr="000D615F" w:rsidRDefault="00237DCA" w:rsidP="00235B8F">
            <w:pPr>
              <w:spacing w:before="100" w:beforeAutospacing="1" w:after="150" w:line="240" w:lineRule="auto"/>
              <w:ind w:left="170" w:right="158" w:firstLine="180"/>
              <w:jc w:val="both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соблюдение юридическим лицом, индивидуальным предпринимателем в процессе осуществления деятельности совокупности предъявляемых обязательных требований (в том числе проверка сведений, содержащихся в документах юридического лица, индивидуального предпринимателя, устанавливающих их организационно-правовую форму, права и обязанности), и требований, установленных муниципальными правовыми актами, используемых при осуществлении их деятельности;</w:t>
            </w:r>
          </w:p>
          <w:p w:rsidR="00237DCA" w:rsidRPr="000D615F" w:rsidRDefault="00237DCA" w:rsidP="00235B8F">
            <w:pPr>
              <w:spacing w:before="100" w:beforeAutospacing="1" w:after="150" w:line="240" w:lineRule="auto"/>
              <w:ind w:left="170" w:right="158" w:firstLine="180"/>
              <w:jc w:val="both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соответствие сведений, содержащихся в уведомлении о начале осуществления отдельных видов предпринимательской деятельности, обязательным требованиям;</w:t>
            </w:r>
          </w:p>
          <w:p w:rsidR="00237DCA" w:rsidRPr="000D615F" w:rsidRDefault="00237DCA" w:rsidP="00235B8F">
            <w:pPr>
              <w:spacing w:before="100" w:beforeAutospacing="1" w:after="150" w:line="240" w:lineRule="auto"/>
              <w:ind w:left="170" w:right="158" w:firstLine="180"/>
              <w:jc w:val="both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выполнение предписаний и постановлений органов муниципального контроля;</w:t>
            </w:r>
          </w:p>
          <w:p w:rsidR="00237DCA" w:rsidRPr="000D615F" w:rsidRDefault="00237DCA" w:rsidP="00235B8F">
            <w:pPr>
              <w:spacing w:before="100" w:beforeAutospacing="1" w:after="150" w:line="240" w:lineRule="auto"/>
              <w:ind w:left="170" w:right="158" w:firstLine="180"/>
              <w:jc w:val="both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proofErr w:type="gramStart"/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 xml:space="preserve">проведение мероприятий по предотвращению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</w:t>
            </w: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lastRenderedPageBreak/>
              <w:t>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</w:t>
            </w:r>
            <w:proofErr w:type="gramEnd"/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      </w:r>
          </w:p>
        </w:tc>
      </w:tr>
      <w:tr w:rsidR="00237DCA" w:rsidRPr="007B5C56">
        <w:tc>
          <w:tcPr>
            <w:tcW w:w="0" w:type="auto"/>
            <w:tcBorders>
              <w:top w:val="single" w:sz="6" w:space="0" w:color="ACACAC"/>
              <w:bottom w:val="single" w:sz="6" w:space="0" w:color="ACACAC"/>
              <w:right w:val="single" w:sz="6" w:space="0" w:color="ACACAC"/>
            </w:tcBorders>
            <w:vAlign w:val="center"/>
          </w:tcPr>
          <w:p w:rsidR="00237DCA" w:rsidRPr="000D615F" w:rsidRDefault="00237DCA" w:rsidP="000D615F">
            <w:pPr>
              <w:spacing w:before="100" w:beforeAutospacing="1" w:after="150" w:line="240" w:lineRule="auto"/>
              <w:jc w:val="center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lastRenderedPageBreak/>
              <w:t>2</w:t>
            </w: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14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vAlign w:val="center"/>
          </w:tcPr>
          <w:p w:rsidR="00237DCA" w:rsidRPr="000D615F" w:rsidRDefault="00523B4D" w:rsidP="00523B4D">
            <w:pPr>
              <w:spacing w:before="100" w:beforeAutospacing="1" w:after="15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Решение 34 сессии от 28.11</w:t>
            </w:r>
            <w:r w:rsidR="00DB530D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.2018 №</w:t>
            </w:r>
            <w:r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8</w:t>
            </w:r>
            <w:r w:rsidR="00237DCA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 xml:space="preserve"> </w:t>
            </w:r>
            <w:r w:rsidR="00DB530D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 xml:space="preserve">Совета депутатов </w:t>
            </w:r>
            <w:proofErr w:type="spellStart"/>
            <w:r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Быструхинского</w:t>
            </w:r>
            <w:proofErr w:type="spellEnd"/>
            <w:r w:rsidR="00237DCA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="00237DCA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Кочковского</w:t>
            </w:r>
            <w:proofErr w:type="spellEnd"/>
            <w:r w:rsidR="00237DCA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 xml:space="preserve"> района Новосибирской «О</w:t>
            </w:r>
            <w:r w:rsidR="00DB530D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 xml:space="preserve">б утверждении </w:t>
            </w:r>
            <w:r w:rsidR="00237DCA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 xml:space="preserve">правил благоустройства территории </w:t>
            </w:r>
            <w:proofErr w:type="spellStart"/>
            <w:r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Быструхинского</w:t>
            </w:r>
            <w:proofErr w:type="spellEnd"/>
            <w:r w:rsidR="00237DCA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="00237DCA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Кочковского</w:t>
            </w:r>
            <w:proofErr w:type="spellEnd"/>
            <w:r w:rsidR="00237DCA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2179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vAlign w:val="center"/>
          </w:tcPr>
          <w:p w:rsidR="00237DCA" w:rsidRPr="000D615F" w:rsidRDefault="00237DCA" w:rsidP="000D615F">
            <w:pPr>
              <w:spacing w:before="100" w:beforeAutospacing="1" w:after="15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 xml:space="preserve">Физические и </w:t>
            </w: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2136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vAlign w:val="center"/>
          </w:tcPr>
          <w:p w:rsidR="00237DCA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Статья 7</w:t>
            </w: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523B4D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0322B1" w:rsidRPr="000322B1" w:rsidRDefault="000322B1" w:rsidP="00CB0321">
            <w:pPr>
              <w:spacing w:after="0" w:line="240" w:lineRule="auto"/>
              <w:rPr>
                <w:rFonts w:ascii="Verdana" w:hAnsi="Verdana" w:cs="Verdana"/>
                <w:color w:val="242424"/>
                <w:lang w:eastAsia="ru-RU"/>
              </w:rPr>
            </w:pPr>
          </w:p>
          <w:p w:rsidR="00237DCA" w:rsidRPr="000322B1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lang w:eastAsia="ru-RU"/>
              </w:rPr>
            </w:pPr>
            <w:r w:rsidRPr="000322B1">
              <w:rPr>
                <w:rFonts w:ascii="Verdana" w:hAnsi="Verdana" w:cs="Verdana"/>
                <w:color w:val="242424"/>
                <w:lang w:eastAsia="ru-RU"/>
              </w:rPr>
              <w:t xml:space="preserve">Статья </w:t>
            </w:r>
            <w:r w:rsidR="00523B4D" w:rsidRPr="000322B1">
              <w:rPr>
                <w:b/>
                <w:bCs/>
              </w:rPr>
              <w:t>7.2.</w:t>
            </w:r>
          </w:p>
          <w:p w:rsidR="00237DCA" w:rsidRPr="000322B1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lang w:eastAsia="ru-RU"/>
              </w:rPr>
            </w:pPr>
          </w:p>
          <w:p w:rsidR="00237DCA" w:rsidRPr="000322B1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lang w:eastAsia="ru-RU"/>
              </w:rPr>
            </w:pPr>
            <w:r w:rsidRPr="000322B1">
              <w:rPr>
                <w:rFonts w:ascii="Verdana" w:hAnsi="Verdana" w:cs="Verdana"/>
                <w:color w:val="242424"/>
                <w:lang w:eastAsia="ru-RU"/>
              </w:rPr>
              <w:t>Статья 7</w:t>
            </w:r>
            <w:r w:rsidR="00523B4D" w:rsidRPr="000322B1">
              <w:rPr>
                <w:rFonts w:ascii="Verdana" w:hAnsi="Verdana" w:cs="Verdana"/>
                <w:color w:val="242424"/>
                <w:lang w:eastAsia="ru-RU"/>
              </w:rPr>
              <w:t>.3</w:t>
            </w:r>
          </w:p>
          <w:p w:rsidR="00DB530D" w:rsidRPr="000322B1" w:rsidRDefault="00DB530D" w:rsidP="00CB0321">
            <w:pPr>
              <w:spacing w:after="0" w:line="240" w:lineRule="auto"/>
              <w:rPr>
                <w:rFonts w:ascii="Verdana" w:hAnsi="Verdana" w:cs="Verdana"/>
                <w:color w:val="242424"/>
                <w:lang w:eastAsia="ru-RU"/>
              </w:rPr>
            </w:pPr>
          </w:p>
          <w:p w:rsidR="00237DCA" w:rsidRPr="000322B1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lang w:eastAsia="ru-RU"/>
              </w:rPr>
            </w:pPr>
            <w:r w:rsidRPr="000322B1">
              <w:rPr>
                <w:rFonts w:ascii="Verdana" w:hAnsi="Verdana" w:cs="Verdana"/>
                <w:color w:val="242424"/>
                <w:lang w:eastAsia="ru-RU"/>
              </w:rPr>
              <w:t xml:space="preserve">Статья </w:t>
            </w:r>
            <w:r w:rsidR="00523B4D" w:rsidRPr="000322B1">
              <w:rPr>
                <w:rFonts w:ascii="Verdana" w:hAnsi="Verdana" w:cs="Verdana"/>
                <w:color w:val="242424"/>
                <w:lang w:eastAsia="ru-RU"/>
              </w:rPr>
              <w:t>7.4</w:t>
            </w:r>
          </w:p>
          <w:p w:rsidR="00237DCA" w:rsidRPr="000322B1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lang w:eastAsia="ru-RU"/>
              </w:rPr>
            </w:pPr>
          </w:p>
          <w:p w:rsidR="00237DCA" w:rsidRPr="000322B1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lang w:eastAsia="ru-RU"/>
              </w:rPr>
            </w:pPr>
            <w:r w:rsidRPr="000322B1">
              <w:rPr>
                <w:rFonts w:ascii="Verdana" w:hAnsi="Verdana" w:cs="Verdana"/>
                <w:color w:val="242424"/>
                <w:lang w:eastAsia="ru-RU"/>
              </w:rPr>
              <w:t xml:space="preserve">Статья </w:t>
            </w:r>
            <w:r w:rsidR="00523B4D" w:rsidRPr="000322B1">
              <w:rPr>
                <w:rFonts w:ascii="Verdana" w:hAnsi="Verdana" w:cs="Verdana"/>
                <w:color w:val="242424"/>
                <w:lang w:eastAsia="ru-RU"/>
              </w:rPr>
              <w:t>7.5</w:t>
            </w:r>
          </w:p>
          <w:p w:rsidR="00DB530D" w:rsidRPr="000322B1" w:rsidRDefault="00DB530D" w:rsidP="00CB0321">
            <w:pPr>
              <w:spacing w:after="0" w:line="240" w:lineRule="auto"/>
              <w:rPr>
                <w:rFonts w:ascii="Verdana" w:hAnsi="Verdana" w:cs="Verdana"/>
                <w:color w:val="242424"/>
                <w:lang w:eastAsia="ru-RU"/>
              </w:rPr>
            </w:pPr>
            <w:bookmarkStart w:id="0" w:name="_GoBack"/>
            <w:bookmarkEnd w:id="0"/>
          </w:p>
          <w:p w:rsidR="00237DCA" w:rsidRPr="000322B1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lang w:eastAsia="ru-RU"/>
              </w:rPr>
            </w:pPr>
            <w:r w:rsidRPr="000322B1">
              <w:rPr>
                <w:rFonts w:ascii="Verdana" w:hAnsi="Verdana" w:cs="Verdana"/>
                <w:color w:val="242424"/>
                <w:lang w:eastAsia="ru-RU"/>
              </w:rPr>
              <w:t>Статья 7.6</w:t>
            </w:r>
          </w:p>
          <w:p w:rsidR="00DB530D" w:rsidRPr="000322B1" w:rsidRDefault="00DB530D" w:rsidP="00CB0321">
            <w:pPr>
              <w:spacing w:after="0" w:line="240" w:lineRule="auto"/>
              <w:rPr>
                <w:rFonts w:ascii="Verdana" w:hAnsi="Verdana" w:cs="Verdana"/>
                <w:color w:val="242424"/>
                <w:lang w:eastAsia="ru-RU"/>
              </w:rPr>
            </w:pPr>
          </w:p>
          <w:p w:rsidR="00237DCA" w:rsidRPr="000322B1" w:rsidRDefault="00523B4D" w:rsidP="00CB0321">
            <w:pPr>
              <w:spacing w:after="0" w:line="240" w:lineRule="auto"/>
              <w:rPr>
                <w:rFonts w:ascii="Verdana" w:hAnsi="Verdana" w:cs="Verdana"/>
                <w:color w:val="242424"/>
                <w:lang w:eastAsia="ru-RU"/>
              </w:rPr>
            </w:pPr>
            <w:r w:rsidRPr="000322B1">
              <w:rPr>
                <w:rFonts w:ascii="Verdana" w:hAnsi="Verdana" w:cs="Verdana"/>
                <w:color w:val="242424"/>
                <w:lang w:eastAsia="ru-RU"/>
              </w:rPr>
              <w:t>Статья 7.7</w:t>
            </w:r>
          </w:p>
          <w:p w:rsidR="00237DCA" w:rsidRPr="000322B1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lang w:eastAsia="ru-RU"/>
              </w:rPr>
            </w:pPr>
          </w:p>
          <w:p w:rsidR="00237DCA" w:rsidRPr="000322B1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lang w:eastAsia="ru-RU"/>
              </w:rPr>
            </w:pPr>
            <w:r w:rsidRPr="000322B1">
              <w:rPr>
                <w:rFonts w:ascii="Verdana" w:hAnsi="Verdana" w:cs="Verdana"/>
                <w:color w:val="242424"/>
                <w:lang w:eastAsia="ru-RU"/>
              </w:rPr>
              <w:t xml:space="preserve">Статья </w:t>
            </w:r>
            <w:r w:rsidR="00523B4D" w:rsidRPr="000322B1">
              <w:rPr>
                <w:rFonts w:ascii="Verdana" w:hAnsi="Verdana" w:cs="Verdana"/>
                <w:color w:val="242424"/>
                <w:lang w:eastAsia="ru-RU"/>
              </w:rPr>
              <w:t>8</w:t>
            </w:r>
          </w:p>
          <w:p w:rsidR="00237DCA" w:rsidRPr="000322B1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lang w:eastAsia="ru-RU"/>
              </w:rPr>
            </w:pPr>
          </w:p>
          <w:p w:rsidR="00237DCA" w:rsidRPr="000322B1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lang w:eastAsia="ru-RU"/>
              </w:rPr>
            </w:pPr>
            <w:r w:rsidRPr="000322B1">
              <w:rPr>
                <w:rFonts w:ascii="Verdana" w:hAnsi="Verdana" w:cs="Verdana"/>
                <w:color w:val="242424"/>
                <w:lang w:eastAsia="ru-RU"/>
              </w:rPr>
              <w:t xml:space="preserve">Статья </w:t>
            </w:r>
            <w:r w:rsidR="00523B4D" w:rsidRPr="000322B1">
              <w:rPr>
                <w:rFonts w:ascii="Verdana" w:hAnsi="Verdana" w:cs="Verdana"/>
                <w:color w:val="242424"/>
                <w:lang w:eastAsia="ru-RU"/>
              </w:rPr>
              <w:t>9</w:t>
            </w:r>
          </w:p>
          <w:p w:rsidR="00DB530D" w:rsidRPr="00523B4D" w:rsidRDefault="00DB530D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4"/>
                <w:szCs w:val="24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Pr="000D615F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</w:tc>
        <w:tc>
          <w:tcPr>
            <w:tcW w:w="7198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</w:tcBorders>
            <w:vAlign w:val="center"/>
          </w:tcPr>
          <w:p w:rsidR="00523B4D" w:rsidRPr="00523B4D" w:rsidRDefault="00523B4D" w:rsidP="00523B4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3B4D">
              <w:rPr>
                <w:b/>
                <w:sz w:val="20"/>
                <w:szCs w:val="20"/>
              </w:rPr>
              <w:lastRenderedPageBreak/>
              <w:t>ПОРЯДОК СОДЕРЖАНИЯ И ЭКСПЛУАТАЦИИ ОБЪЕКТОВ БЛАГОУСТРОЙСТВА</w:t>
            </w: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7.1. Уборка территории</w:t>
            </w:r>
          </w:p>
          <w:p w:rsidR="00523B4D" w:rsidRPr="00523B4D" w:rsidRDefault="00523B4D" w:rsidP="0052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 xml:space="preserve">7.1.1 Объектами благоустройства на территориях общественного назначения являются: общественные пространства населенного пункта, участки и зоны общественной застройки, которые в различных сочетаниях формируют все разновидности общественных территорий муниципального образования: центры  локального значения, многофункциональные, </w:t>
            </w:r>
            <w:proofErr w:type="spellStart"/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примагистральные</w:t>
            </w:r>
            <w:proofErr w:type="spellEnd"/>
            <w:r w:rsidRPr="00523B4D">
              <w:rPr>
                <w:rFonts w:ascii="Times New Roman" w:hAnsi="Times New Roman" w:cs="Times New Roman"/>
                <w:sz w:val="20"/>
                <w:szCs w:val="20"/>
              </w:rPr>
              <w:t xml:space="preserve"> и специализированные общественные зоны муниципального образования.</w:t>
            </w:r>
          </w:p>
          <w:p w:rsidR="00523B4D" w:rsidRPr="00523B4D" w:rsidRDefault="00523B4D" w:rsidP="0052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7.1.2. На территориях общественного назначения при разработке проектных мероприятий по благоустройству обеспечивается: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      </w:r>
          </w:p>
          <w:p w:rsidR="00523B4D" w:rsidRPr="00523B4D" w:rsidRDefault="00523B4D" w:rsidP="0052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 xml:space="preserve">7.1.3. Проекты благоустройства территорий общественных пространств разрабатываются на основании предварительных </w:t>
            </w:r>
            <w:proofErr w:type="spellStart"/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предпроектных</w:t>
            </w:r>
            <w:proofErr w:type="spellEnd"/>
            <w:r w:rsidRPr="00523B4D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исследований, определяющих потребности жителей и возможные виды деятельности на данной территории. Рекомендуется использовать для реализации проекты, обеспечивающие высокий уровень комфорта пребывания, визуальную привлекательность среды, экологическую обоснованность, рассматривающие общественные пространства как места коммуникации и общения, способные привлекать посетителей, и обеспечивающие наличие возможностей для развития </w:t>
            </w:r>
            <w:r w:rsidRPr="00523B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предпринимательства.</w:t>
            </w:r>
          </w:p>
          <w:p w:rsidR="00523B4D" w:rsidRPr="00523B4D" w:rsidRDefault="00523B4D" w:rsidP="0052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7.1.4. Перечень конструктивных элементов внешнего благоустройства на территории общественных пространств муниципального образования включает: твердые виды покрытия,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 (металлические ограждения, специальные виды покрытий и т.п.).</w:t>
            </w:r>
          </w:p>
          <w:p w:rsidR="00523B4D" w:rsidRPr="00523B4D" w:rsidRDefault="00523B4D" w:rsidP="0052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7.1.5. На территории общественных пространств могут размещаться произведения декоративно-прикладного искусства, декоративных водных устройств.</w:t>
            </w:r>
          </w:p>
          <w:p w:rsidR="00523B4D" w:rsidRPr="00523B4D" w:rsidRDefault="00523B4D" w:rsidP="0052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7.1.6. Объектами благоустройства на территориях жилого назначения являются: общественные пространства, земельные участки многоквартирных домов, детских садов, школ, постоянного и временного хранения автотранспортных средств, которые в различных сочетаниях формируют жилые группы, микрорайоны, жилые районы.</w:t>
            </w:r>
          </w:p>
          <w:p w:rsidR="00523B4D" w:rsidRPr="00523B4D" w:rsidRDefault="00523B4D" w:rsidP="0052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7.1.7. Общественные пространства на территориях жилого назначения  формируются системой пешеходных коммуникаций, участков учреждений обслуживания жилых групп, микрорайонов, жилых районов и озелененных территорий общего пользования.</w:t>
            </w:r>
          </w:p>
          <w:p w:rsidR="00523B4D" w:rsidRPr="00523B4D" w:rsidRDefault="00523B4D" w:rsidP="0052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7.1.8.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информации.</w:t>
            </w:r>
          </w:p>
          <w:p w:rsidR="00523B4D" w:rsidRPr="00523B4D" w:rsidRDefault="00523B4D" w:rsidP="0052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7.1.9. Возможно размещение средств наружной рекламы, некапитальных нестационарных сооружений.</w:t>
            </w:r>
          </w:p>
          <w:p w:rsidR="00523B4D" w:rsidRPr="00523B4D" w:rsidRDefault="00523B4D" w:rsidP="0052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7.1.10. Территория общественных пространств на территориях жилого назначения может быть разделена на зоны, предназначенные для выполнения определенных функций: рекреационная, транспортная, хозяйственная и т.д.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площади.</w:t>
            </w:r>
          </w:p>
          <w:p w:rsidR="00523B4D" w:rsidRPr="00523B4D" w:rsidRDefault="00523B4D" w:rsidP="0052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 xml:space="preserve">7.1.11. При невозможности одновременного размещения в общественных </w:t>
            </w:r>
            <w:r w:rsidRPr="00523B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функции. При этом для решения транспортной функции применяются специальные инженерно-технические сооружения (подземные/надземные паркинги).</w:t>
            </w:r>
          </w:p>
          <w:p w:rsidR="00523B4D" w:rsidRPr="00523B4D" w:rsidRDefault="00523B4D" w:rsidP="0052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 xml:space="preserve">7.1.12. Безопасность общественных пространств на территориях жилого назначения обеспечивается их </w:t>
            </w:r>
            <w:proofErr w:type="spellStart"/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просматриваемостью</w:t>
            </w:r>
            <w:proofErr w:type="spellEnd"/>
            <w:r w:rsidRPr="00523B4D">
              <w:rPr>
                <w:rFonts w:ascii="Times New Roman" w:hAnsi="Times New Roman" w:cs="Times New Roman"/>
                <w:sz w:val="20"/>
                <w:szCs w:val="20"/>
              </w:rPr>
              <w:t xml:space="preserve"> со стороны окон жилых домов, а также со стороны прилегающих общественных пространств в сочетании с освещенностью.</w:t>
            </w:r>
          </w:p>
          <w:p w:rsidR="00523B4D" w:rsidRPr="00523B4D" w:rsidRDefault="00523B4D" w:rsidP="0052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7.1.13. Проектирование благоустройства участков жилой застройки  производится с учетом коллективного или индивидуального характера пользования придомовой территорией. Кроме того, учитываются особенности благоустройства участков жилой застройки при их размещении в составе исторической застройки, на территориях высокой плотности застройки, вдоль магистралей, на реконструируемых территориях.</w:t>
            </w:r>
          </w:p>
          <w:p w:rsidR="00523B4D" w:rsidRPr="00523B4D" w:rsidRDefault="00523B4D" w:rsidP="0052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 xml:space="preserve">7.1.14. </w:t>
            </w:r>
            <w:proofErr w:type="gramStart"/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На территории земельного участка многоквартирных домов с коллективным пользованием придомовой территорией (многоквартирная застройка) предусматриваются: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автостоянок, при входных группах), озелененные территории.</w:t>
            </w:r>
            <w:proofErr w:type="gramEnd"/>
            <w:r w:rsidRPr="00523B4D">
              <w:rPr>
                <w:rFonts w:ascii="Times New Roman" w:hAnsi="Times New Roman" w:cs="Times New Roman"/>
                <w:sz w:val="20"/>
                <w:szCs w:val="20"/>
              </w:rPr>
              <w:t xml:space="preserve"> Если размеры территории участка позволяют, в границах участка могут быть размещены спортивные площадки и площадки для игр детей школьного возраста, площадки для выгула собак.</w:t>
            </w:r>
          </w:p>
          <w:p w:rsidR="00523B4D" w:rsidRPr="00523B4D" w:rsidRDefault="00523B4D" w:rsidP="0052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7.1.15. Объектами благоустройства на территориях рекреационного назначения являются объекты рекреации - части территорий зон особо охраняемых природных территорий, зоны отдыха, парки, сады, бульвары, скверы.</w:t>
            </w:r>
          </w:p>
          <w:p w:rsidR="00523B4D" w:rsidRPr="00523B4D" w:rsidRDefault="00523B4D" w:rsidP="00523B4D">
            <w:pPr>
              <w:pStyle w:val="pj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0"/>
                <w:szCs w:val="20"/>
              </w:rPr>
            </w:pPr>
            <w:r w:rsidRPr="00523B4D">
              <w:rPr>
                <w:color w:val="222222"/>
                <w:sz w:val="20"/>
                <w:szCs w:val="20"/>
              </w:rPr>
              <w:t>7.1.16. Уборка конкретных участков территории, в том числе прилегающих к объектам недвижимости всех форм собственности, осуществляется в соответствии с картой подведомственной территории, с закреплением ответственных. Карта согласовывается со всеми заинтересованными лицами (предприятиями, организациями, управляющими компаниями, ТСЖ, администрацией района) с указанием мест сбора ТКО.</w:t>
            </w:r>
          </w:p>
          <w:p w:rsidR="00523B4D" w:rsidRPr="00523B4D" w:rsidRDefault="00523B4D" w:rsidP="00523B4D">
            <w:pPr>
              <w:pStyle w:val="pj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0"/>
                <w:szCs w:val="20"/>
              </w:rPr>
            </w:pPr>
            <w:r w:rsidRPr="00523B4D">
              <w:rPr>
                <w:color w:val="222222"/>
                <w:sz w:val="20"/>
                <w:szCs w:val="20"/>
              </w:rPr>
              <w:t xml:space="preserve">7.1.17. В этих картах отражается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(ТСЖ), а также планируемые </w:t>
            </w:r>
            <w:r w:rsidRPr="00523B4D">
              <w:rPr>
                <w:color w:val="222222"/>
                <w:sz w:val="20"/>
                <w:szCs w:val="20"/>
              </w:rPr>
              <w:lastRenderedPageBreak/>
              <w:t>объекты. В карте предусматривается несколько слоев, отражающих:</w:t>
            </w:r>
          </w:p>
          <w:p w:rsidR="00523B4D" w:rsidRPr="00523B4D" w:rsidRDefault="00523B4D" w:rsidP="00523B4D">
            <w:pPr>
              <w:pStyle w:val="pj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0"/>
                <w:szCs w:val="20"/>
              </w:rPr>
            </w:pPr>
            <w:r w:rsidRPr="00523B4D">
              <w:rPr>
                <w:color w:val="222222"/>
                <w:sz w:val="20"/>
                <w:szCs w:val="20"/>
              </w:rPr>
              <w:t xml:space="preserve">а) текущее состояние территории с закреплением </w:t>
            </w:r>
            <w:proofErr w:type="gramStart"/>
            <w:r w:rsidRPr="00523B4D">
              <w:rPr>
                <w:color w:val="222222"/>
                <w:sz w:val="20"/>
                <w:szCs w:val="20"/>
              </w:rPr>
              <w:t>ответственных</w:t>
            </w:r>
            <w:proofErr w:type="gramEnd"/>
            <w:r w:rsidRPr="00523B4D">
              <w:rPr>
                <w:color w:val="222222"/>
                <w:sz w:val="20"/>
                <w:szCs w:val="20"/>
              </w:rPr>
              <w:t xml:space="preserve"> за текущее содержание;</w:t>
            </w:r>
          </w:p>
          <w:p w:rsidR="00523B4D" w:rsidRPr="00523B4D" w:rsidRDefault="00523B4D" w:rsidP="00523B4D">
            <w:pPr>
              <w:pStyle w:val="pj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0"/>
                <w:szCs w:val="20"/>
              </w:rPr>
            </w:pPr>
            <w:r w:rsidRPr="00523B4D">
              <w:rPr>
                <w:color w:val="222222"/>
                <w:sz w:val="20"/>
                <w:szCs w:val="20"/>
              </w:rPr>
              <w:t>б) проекты благоустройства дворов и общественных зон (парков, скверов, бульваров);</w:t>
            </w:r>
          </w:p>
          <w:p w:rsidR="00523B4D" w:rsidRPr="00523B4D" w:rsidRDefault="00523B4D" w:rsidP="00523B4D">
            <w:pPr>
              <w:pStyle w:val="pj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0"/>
                <w:szCs w:val="20"/>
              </w:rPr>
            </w:pPr>
            <w:r w:rsidRPr="00523B4D">
              <w:rPr>
                <w:color w:val="222222"/>
                <w:sz w:val="20"/>
                <w:szCs w:val="20"/>
              </w:rPr>
              <w:t>в) ход реализации проектов.</w:t>
            </w:r>
          </w:p>
          <w:p w:rsidR="00523B4D" w:rsidRPr="00523B4D" w:rsidRDefault="00523B4D" w:rsidP="00523B4D">
            <w:pPr>
              <w:pStyle w:val="pj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0"/>
                <w:szCs w:val="20"/>
              </w:rPr>
            </w:pPr>
            <w:r w:rsidRPr="00523B4D">
              <w:rPr>
                <w:color w:val="222222"/>
                <w:sz w:val="20"/>
                <w:szCs w:val="20"/>
              </w:rPr>
              <w:t>Карты размещаются в открытом доступе, в целях предоставления возможности проведения общественного обсуждения, а также возможности любому заинтересованному лицу видеть на карте в интерактивном режиме ответственных лиц, организующих и осуществляющих работы по благоустройству с контактной информацией.</w:t>
            </w:r>
          </w:p>
          <w:p w:rsidR="00523B4D" w:rsidRPr="00523B4D" w:rsidRDefault="00523B4D" w:rsidP="00523B4D">
            <w:pPr>
              <w:pStyle w:val="pj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0"/>
                <w:szCs w:val="20"/>
              </w:rPr>
            </w:pPr>
            <w:r w:rsidRPr="00523B4D">
              <w:rPr>
                <w:color w:val="222222"/>
                <w:sz w:val="20"/>
                <w:szCs w:val="20"/>
              </w:rPr>
              <w:t xml:space="preserve">7.1.18. Планирование уборки территории муниципального образования осуществляется таким образом, чтобы каждая часть территории муниципального образования была закреплена за определенным лицом, </w:t>
            </w:r>
            <w:proofErr w:type="gramStart"/>
            <w:r w:rsidRPr="00523B4D">
              <w:rPr>
                <w:color w:val="222222"/>
                <w:sz w:val="20"/>
                <w:szCs w:val="20"/>
              </w:rPr>
              <w:t>ответственными</w:t>
            </w:r>
            <w:proofErr w:type="gramEnd"/>
            <w:r w:rsidRPr="00523B4D">
              <w:rPr>
                <w:color w:val="222222"/>
                <w:sz w:val="20"/>
                <w:szCs w:val="20"/>
              </w:rPr>
              <w:t xml:space="preserve"> за уборку этой территории.</w:t>
            </w:r>
          </w:p>
          <w:p w:rsidR="00523B4D" w:rsidRPr="00523B4D" w:rsidRDefault="00523B4D" w:rsidP="00523B4D">
            <w:pPr>
              <w:pStyle w:val="pj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0"/>
                <w:szCs w:val="20"/>
              </w:rPr>
            </w:pPr>
            <w:r w:rsidRPr="00523B4D">
              <w:rPr>
                <w:color w:val="222222"/>
                <w:sz w:val="20"/>
                <w:szCs w:val="20"/>
              </w:rPr>
              <w:t xml:space="preserve">7.1.19. </w:t>
            </w:r>
            <w:proofErr w:type="gramStart"/>
            <w:r w:rsidRPr="00523B4D">
              <w:rPr>
                <w:color w:val="222222"/>
                <w:sz w:val="20"/>
                <w:szCs w:val="20"/>
              </w:rPr>
              <w:t>К осуществлению уборки привлекаются физические, юридические лица, индивидуальные предприниматели, являющиеся собственниками зданий (помещений в них), сооружений, включая временные сооружения, а также владеющих земельными участками на праве собственности, ином вещном праве, праве аренды, ином законном праве, территории путем включения в договор аренды требования об уборке прилегающей территории и определения ее границ, а также через соглашения с собственниками земельных участков.</w:t>
            </w:r>
            <w:proofErr w:type="gramEnd"/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7.1.20. Организации, осуществляющие промышленную деятельность, обязаны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магистрали и улицы.</w:t>
            </w:r>
          </w:p>
          <w:p w:rsidR="00523B4D" w:rsidRPr="00523B4D" w:rsidRDefault="00523B4D" w:rsidP="00523B4D">
            <w:pPr>
              <w:pStyle w:val="pj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0"/>
                <w:szCs w:val="20"/>
              </w:rPr>
            </w:pPr>
            <w:r w:rsidRPr="00523B4D">
              <w:rPr>
                <w:sz w:val="20"/>
                <w:szCs w:val="20"/>
              </w:rPr>
              <w:t xml:space="preserve">7.1.21. На территории муниципального образования запрещается накапливать и размещать отходы производства и потребления в несанкционированных местах, </w:t>
            </w:r>
            <w:r w:rsidRPr="00523B4D">
              <w:rPr>
                <w:color w:val="222222"/>
                <w:sz w:val="20"/>
                <w:szCs w:val="20"/>
              </w:rPr>
              <w:t>запрещена установка устройств наливных помоек, разлив помоев и нечистот за территорией домов и улиц, вынос отходов на уличные проезды.</w:t>
            </w: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7.1.22. 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      </w: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 xml:space="preserve">7.1.23. 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территорий в соответствии с </w:t>
            </w:r>
            <w:r w:rsidRPr="00523B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муниципальными правилами благоустройства.</w:t>
            </w: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7.1.24. Сбор и вывоз отходов производства и потребления осуществлять по контейнерной или бестарной системе в установленном порядке.</w:t>
            </w: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7.1.25. На территории общего пользования муниципального образования запрещается сжигание отходов производства и потребления.</w:t>
            </w: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 xml:space="preserve">7.1.26. Организацию уборки территорий муниципального образования осуществлять на основании </w:t>
            </w:r>
            <w:proofErr w:type="gramStart"/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использования показателей нормативных объемов накопления отходов</w:t>
            </w:r>
            <w:proofErr w:type="gramEnd"/>
            <w:r w:rsidRPr="00523B4D">
              <w:rPr>
                <w:rFonts w:ascii="Times New Roman" w:hAnsi="Times New Roman" w:cs="Times New Roman"/>
                <w:sz w:val="20"/>
                <w:szCs w:val="20"/>
              </w:rPr>
              <w:t xml:space="preserve"> у их производителей.</w:t>
            </w: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7.1.27.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осуществлять указанным организациям и домовладельцам, а также иным производителям отходов производства</w:t>
            </w: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и потребления в соответствии с требованиями действующего законодательства.</w:t>
            </w: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7.1.28. Вывоз отходов, образовавшихся во время ремонта, осуществлять в специально отведенные для этого места лицам, производившим этот ремонт, самостоятельно.</w:t>
            </w: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7.1.29. Запрещается складирование отходов, образовавшихся во время ремонта, в места временного хранения отходов.</w:t>
            </w: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7.1.30. Разрешение на размещение мест временного хранения отходов дает орган местного самоуправления.</w:t>
            </w: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7.1.31. 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</w:t>
            </w: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самостоятельно, обязанности по сбору, вывозу и утилизации отходов данного производителя отходов возлагаются на собственника вышеперечисленных объектов недвижимости.</w:t>
            </w: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 xml:space="preserve">7.1.32. Для предотвращения засорения улиц, площадей, скверов и других общественных мест отходами производства и потребления необходимо </w:t>
            </w:r>
            <w:r w:rsidRPr="00523B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устанавливать специально предназначенные для временного хранения отходов емкости малого размера (урны, баки).</w:t>
            </w: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7.1.33. Установку емкостей для временного хранения отходов производства и потребления и их очистку следует осуществлять лицам, ответственным за уборку соответствующих территорий.</w:t>
            </w: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7.1.34. Урны (баки) следует содержать в исправном и опрятном состоянии, очищать по мере накопления мусора и не реже одного раза в месяц промывать и дезинфицировать.</w:t>
            </w: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 xml:space="preserve">7.1.35. Удаление с контейнерной площадки и прилегающей к ней территории отходов производства и потребления, высыпавшихся при выгрузке из контейнеров в </w:t>
            </w:r>
            <w:proofErr w:type="spellStart"/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мусоровозный</w:t>
            </w:r>
            <w:proofErr w:type="spellEnd"/>
            <w:r w:rsidRPr="00523B4D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транспорт, производить работникам организации, осуществляющей вывоз отходов.</w:t>
            </w: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7.1.36. 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      </w: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7.1.37. Вывоз опасных отходов следует осуществлять организациям, имеющим лицензию, в соответствии с требованиями законодательства Российской Федерации.</w:t>
            </w: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7.1.38. При уборке в ночное время следует принимать меры, предупреждающие шум.</w:t>
            </w:r>
          </w:p>
          <w:p w:rsidR="00523B4D" w:rsidRPr="00523B4D" w:rsidRDefault="00523B4D" w:rsidP="00523B4D">
            <w:pPr>
              <w:pStyle w:val="pj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0"/>
                <w:szCs w:val="20"/>
              </w:rPr>
            </w:pPr>
            <w:r w:rsidRPr="00523B4D">
              <w:rPr>
                <w:color w:val="222222"/>
                <w:sz w:val="20"/>
                <w:szCs w:val="20"/>
              </w:rPr>
              <w:t>7.1.39. Обеспечивается свободный подъезд непосредственно к мусоросборникам и выгребным ямам.</w:t>
            </w:r>
          </w:p>
          <w:p w:rsidR="00523B4D" w:rsidRPr="00523B4D" w:rsidRDefault="00523B4D" w:rsidP="00523B4D">
            <w:pPr>
              <w:pStyle w:val="pj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0"/>
                <w:szCs w:val="20"/>
              </w:rPr>
            </w:pPr>
            <w:r w:rsidRPr="00523B4D">
              <w:rPr>
                <w:color w:val="222222"/>
                <w:sz w:val="20"/>
                <w:szCs w:val="20"/>
              </w:rPr>
              <w:t>7.1.40. 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муниципального образования.</w:t>
            </w: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7.1.41. Граница прилегающих территорий определяется следующим образом:</w:t>
            </w: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- на улицах с двухсторонней застройкой по длине занимаемого участка, по ширине - до оси проезжей части улицы;</w:t>
            </w: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 xml:space="preserve">- на улицах с односторонней застройкой по длине занимаемого участка, а по ширине - на всю ширину улицы, включая противоположный тротуар и 10 метров </w:t>
            </w:r>
            <w:r w:rsidRPr="00523B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тротуаром;</w:t>
            </w: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- 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включая 10-метровую зеленую зону;</w:t>
            </w: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- на строительных площадках - территория не менее 15 метров от ограждения стройки по всему</w:t>
            </w: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периметру;</w:t>
            </w: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- для некапитальных объектов торговли, общественного питания и бытового обслуживания населения - в радиусе не менее 10 метров.</w:t>
            </w: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7.1.42. 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возлагается на организации, в чьей собственности находятся колонки.</w:t>
            </w: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7.1.43.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рынках.</w:t>
            </w: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7.1.44. Содержание и уборка скверов и прилегающих к ним тротуаров, проездов и газонов осуществляется специализированными организациями по озеленению населенного пункта по соглашению с органом местного самоуправления. В случае отсутствия таких организаций – органом местного самоуправления.</w:t>
            </w: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7.1.45. Содержание и уборку садов, скверов, парков, зеленых насаждений, находящихся в собственности организаций, собственников помещений либо на прилегающих территориях, производить силами и средствами этих организаций, собственников помещений.</w:t>
            </w: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 xml:space="preserve">7.1.46. Содержание труб ливневой канализации и </w:t>
            </w:r>
            <w:proofErr w:type="spellStart"/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дождеприемных</w:t>
            </w:r>
            <w:proofErr w:type="spellEnd"/>
            <w:r w:rsidRPr="00523B4D">
              <w:rPr>
                <w:rFonts w:ascii="Times New Roman" w:hAnsi="Times New Roman" w:cs="Times New Roman"/>
                <w:sz w:val="20"/>
                <w:szCs w:val="20"/>
              </w:rPr>
              <w:t xml:space="preserve"> колодцев производить организациям, обслуживающим данные объекты.</w:t>
            </w: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 xml:space="preserve">7.1.47. В жилых зданиях, не имеющих канализации, необходимо предусматривать утепленные выгребные ямы для совместного сбора туалетных и помойных нечистот с непроницаемым дном, стенками и крышками с решетками, </w:t>
            </w:r>
            <w:r w:rsidRPr="00523B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препятствующими попаданию крупных предметов в яму.</w:t>
            </w: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7.1.48. Запрещается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      </w: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7.1.49. Жидкие бытовые отходы следует вывозить по договорам или разовым заявкам организациям, имеющим специальный транспорт.</w:t>
            </w: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7.1.50. Собственники помещений обязаны обеспечивать подъезды непосредственно к мусоросборникам и выгребным ямам.</w:t>
            </w: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7.1.51. Очистку и уборку водосточных канав, лотков, труб, дренажей, предназначенных для отвода поверхностных и грунтовых вод из дворов, производить лицам, ответственным за уборку соответствующих территорий.</w:t>
            </w: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7.1.52. Не допускается слив воды на тротуары, газоны, проезжую часть дороги,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      </w: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7.1.53. Вывоз пищевых отходов следует осуществлять с территории ежедневно. Остальной мусор вывозить систематически, по мере накопления.</w:t>
            </w: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7.1.54. Содержание и эксплуатацию санкционированных мест хранения и утилизации отходов производства и потребления осуществлять в установленном порядке.</w:t>
            </w: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7.1.55. Уборку и очистку территорий, отведенных для размещения и эксплуатации линий электропередач, газовых, водопроводных сетей, осуществлять силами и средствами организаций, эксплуатирующих  указанные сети и линии электропередач. В случае</w:t>
            </w:r>
            <w:proofErr w:type="gramStart"/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523B4D">
              <w:rPr>
                <w:rFonts w:ascii="Times New Roman" w:hAnsi="Times New Roman" w:cs="Times New Roman"/>
                <w:sz w:val="20"/>
                <w:szCs w:val="20"/>
              </w:rPr>
              <w:t xml:space="preserve"> если указанные в данном</w:t>
            </w: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пункте</w:t>
            </w:r>
            <w:proofErr w:type="gramEnd"/>
            <w:r w:rsidRPr="00523B4D">
              <w:rPr>
                <w:rFonts w:ascii="Times New Roman" w:hAnsi="Times New Roman" w:cs="Times New Roman"/>
                <w:sz w:val="20"/>
                <w:szCs w:val="20"/>
              </w:rPr>
              <w:t xml:space="preserve"> сети являются бесхозяйными, уборку и очистку территорий должны осуществлять организации, с которыми заключен договор об обеспечении сохранности и эксплуатации бесхозяйного имущества.</w:t>
            </w: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 xml:space="preserve">7.1.56. При очистке смотровых колодцев, подземных коммуникаций грунт, мусор, нечистоты необходимо складировать в специальную тару с немедленной вывозкой </w:t>
            </w:r>
            <w:r w:rsidRPr="00523B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силами организаций, занимающихся очистными работами.</w:t>
            </w: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7.1.57. Складирование нечистот на проезжую часть улиц, тротуары и газоны запрещается.</w:t>
            </w: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7.1.58. Сбор брошенных на улицах предметов, создающих помехи дорожному движению, возлагается на организации, обслуживающие данные объекты.</w:t>
            </w: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7.1.59. 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муниципального образования.</w:t>
            </w: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B4D">
              <w:rPr>
                <w:rFonts w:ascii="Times New Roman" w:hAnsi="Times New Roman" w:cs="Times New Roman"/>
                <w:sz w:val="20"/>
                <w:szCs w:val="20"/>
              </w:rPr>
              <w:t>7.1.60. Привлечение граждан к выполнению работ по уборке,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образования.</w:t>
            </w: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B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Особенности уборки территории в весенне-летний период</w:t>
            </w: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B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Особенности уборки территории в осенне-зимний период</w:t>
            </w:r>
          </w:p>
          <w:p w:rsidR="00523B4D" w:rsidRPr="00523B4D" w:rsidRDefault="00523B4D" w:rsidP="00523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B4D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содержания элементов благоустройства</w:t>
            </w:r>
          </w:p>
          <w:p w:rsidR="00237DCA" w:rsidRPr="000322B1" w:rsidRDefault="00523B4D" w:rsidP="00523B4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322B1">
              <w:rPr>
                <w:rFonts w:ascii="Times New Roman" w:hAnsi="Times New Roman" w:cs="Times New Roman"/>
                <w:bCs/>
              </w:rPr>
              <w:t>Строительство, установка и содержание малых архитектурных форм</w:t>
            </w:r>
            <w:r w:rsidRPr="000322B1">
              <w:rPr>
                <w:rFonts w:ascii="Times New Roman" w:hAnsi="Times New Roman" w:cs="Times New Roman"/>
                <w:bCs/>
              </w:rPr>
              <w:t>.</w:t>
            </w:r>
          </w:p>
          <w:p w:rsidR="000322B1" w:rsidRDefault="000322B1" w:rsidP="00523B4D">
            <w:pPr>
              <w:autoSpaceDE w:val="0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:rsidR="00523B4D" w:rsidRPr="000322B1" w:rsidRDefault="00523B4D" w:rsidP="00523B4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23B4D">
              <w:rPr>
                <w:bCs/>
                <w:sz w:val="28"/>
                <w:szCs w:val="28"/>
              </w:rPr>
              <w:t xml:space="preserve"> </w:t>
            </w:r>
            <w:r w:rsidRPr="000322B1">
              <w:rPr>
                <w:rFonts w:ascii="Times New Roman" w:hAnsi="Times New Roman" w:cs="Times New Roman"/>
                <w:bCs/>
              </w:rPr>
              <w:t>Ремонт и содержание зданий и сооружений</w:t>
            </w:r>
          </w:p>
          <w:p w:rsidR="000322B1" w:rsidRDefault="000322B1" w:rsidP="00523B4D">
            <w:pPr>
              <w:autoSpaceDE w:val="0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:rsidR="00523B4D" w:rsidRPr="000322B1" w:rsidRDefault="00523B4D" w:rsidP="00523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Работы по озеленению территорий и содержанию зеленых насаждений</w:t>
            </w:r>
          </w:p>
          <w:p w:rsidR="00523B4D" w:rsidRPr="000322B1" w:rsidRDefault="00523B4D" w:rsidP="00523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СОДЕРЖАНИЕ И ЭКСПЛУАТАЦИЯ ДОРОГ</w:t>
            </w:r>
          </w:p>
          <w:p w:rsidR="00523B4D" w:rsidRPr="000322B1" w:rsidRDefault="00523B4D" w:rsidP="00523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ПРОВЕДЕНИЕ РАБОТ ПРИ СТРОИТЕЛЬСТВЕ, РЕМОНТЕ, РЕКОНСТРУКЦИИ КОММУНИКАЦИЙ</w:t>
            </w:r>
          </w:p>
          <w:p w:rsidR="00523B4D" w:rsidRPr="00CB0321" w:rsidRDefault="00523B4D" w:rsidP="00523B4D">
            <w:pPr>
              <w:autoSpaceDE w:val="0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</w:tbl>
    <w:p w:rsidR="00237DCA" w:rsidRDefault="00237DCA"/>
    <w:sectPr w:rsidR="00237DCA" w:rsidSect="00235B8F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D615F"/>
    <w:rsid w:val="000322B1"/>
    <w:rsid w:val="000D615F"/>
    <w:rsid w:val="001F1FFA"/>
    <w:rsid w:val="00235B8F"/>
    <w:rsid w:val="00237DCA"/>
    <w:rsid w:val="002D17C4"/>
    <w:rsid w:val="0033796C"/>
    <w:rsid w:val="003A1D03"/>
    <w:rsid w:val="003B22AE"/>
    <w:rsid w:val="00412EF7"/>
    <w:rsid w:val="00497EAE"/>
    <w:rsid w:val="004F6B5B"/>
    <w:rsid w:val="00523B4D"/>
    <w:rsid w:val="005522BF"/>
    <w:rsid w:val="00557BC5"/>
    <w:rsid w:val="00646449"/>
    <w:rsid w:val="00666B22"/>
    <w:rsid w:val="006E260D"/>
    <w:rsid w:val="007B22E3"/>
    <w:rsid w:val="007B5C56"/>
    <w:rsid w:val="00843D62"/>
    <w:rsid w:val="00865E4C"/>
    <w:rsid w:val="00880E5A"/>
    <w:rsid w:val="008B34F8"/>
    <w:rsid w:val="008C5199"/>
    <w:rsid w:val="00A24A2D"/>
    <w:rsid w:val="00B17A82"/>
    <w:rsid w:val="00B83E77"/>
    <w:rsid w:val="00CB0321"/>
    <w:rsid w:val="00DB530D"/>
    <w:rsid w:val="00E003E7"/>
    <w:rsid w:val="00E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62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rsid w:val="000D6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D615F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0D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D615F"/>
  </w:style>
  <w:style w:type="paragraph" w:customStyle="1" w:styleId="a4">
    <w:name w:val="Знак"/>
    <w:basedOn w:val="a"/>
    <w:uiPriority w:val="99"/>
    <w:rsid w:val="00865E4C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52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B4D"/>
    <w:rPr>
      <w:rFonts w:ascii="Tahoma" w:hAnsi="Tahoma" w:cs="Tahoma"/>
      <w:sz w:val="16"/>
      <w:szCs w:val="16"/>
      <w:lang w:eastAsia="en-US"/>
    </w:rPr>
  </w:style>
  <w:style w:type="paragraph" w:customStyle="1" w:styleId="pj">
    <w:name w:val="pj"/>
    <w:basedOn w:val="a"/>
    <w:rsid w:val="00523B4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76E7B-1254-480C-8118-F249BF05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2895</Words>
  <Characters>16507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нормативных правовых актов</vt:lpstr>
    </vt:vector>
  </TitlesOfParts>
  <Company>Home</Company>
  <LinksUpToDate>false</LinksUpToDate>
  <CharactersWithSpaces>19364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нормативных правовых актов</dc:title>
  <dc:creator>User</dc:creator>
  <cp:lastModifiedBy>User</cp:lastModifiedBy>
  <cp:revision>4</cp:revision>
  <cp:lastPrinted>2019-04-23T08:45:00Z</cp:lastPrinted>
  <dcterms:created xsi:type="dcterms:W3CDTF">2018-04-25T07:26:00Z</dcterms:created>
  <dcterms:modified xsi:type="dcterms:W3CDTF">2019-04-23T09:19:00Z</dcterms:modified>
</cp:coreProperties>
</file>