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АНОНС</w:t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«Горячая» телефонная линия</w:t>
      </w:r>
      <w:r>
        <w:rPr>
          <w:b/>
          <w:sz w:val="28"/>
          <w:szCs w:val="28"/>
        </w:rPr>
        <w:t xml:space="preserve">, приуроченная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Всероссийск</w:t>
      </w:r>
      <w:r>
        <w:rPr>
          <w:b/>
          <w:sz w:val="28"/>
          <w:szCs w:val="28"/>
        </w:rPr>
        <w:t xml:space="preserve">ому</w:t>
      </w:r>
      <w:r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 xml:space="preserve">ню</w:t>
      </w:r>
      <w:r>
        <w:rPr>
          <w:b/>
          <w:sz w:val="28"/>
          <w:szCs w:val="28"/>
        </w:rPr>
        <w:t xml:space="preserve"> правовой помощи детям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вторник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в Управлении Росреестра по Новосибирской области состоится «горячая» телефонная линия</w:t>
      </w:r>
      <w:r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 xml:space="preserve">об особенностях сделок с несовершеннолетними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«горячей» телефонной линии </w:t>
      </w:r>
      <w:r>
        <w:rPr>
          <w:sz w:val="28"/>
          <w:szCs w:val="28"/>
        </w:rPr>
        <w:t xml:space="preserve">граждане</w:t>
      </w:r>
      <w:r>
        <w:rPr>
          <w:sz w:val="28"/>
          <w:szCs w:val="28"/>
        </w:rPr>
        <w:t xml:space="preserve"> могут получить информацию: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требования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 договор</w:t>
      </w:r>
      <w:r>
        <w:rPr>
          <w:sz w:val="28"/>
          <w:szCs w:val="28"/>
        </w:rPr>
        <w:t xml:space="preserve">ам, одной из сторон которых является ребенок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ыделени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долей в праве на недвижимость, приобретенную с использованием средств материнского капитала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 пакете документов необходимых документов</w:t>
      </w:r>
      <w:r>
        <w:rPr>
          <w:sz w:val="28"/>
          <w:szCs w:val="28"/>
        </w:rPr>
        <w:t xml:space="preserve"> и порядке их предоставления для регистрации недвижимости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вопросы ответит </w:t>
      </w:r>
      <w:r>
        <w:rPr>
          <w:sz w:val="28"/>
          <w:szCs w:val="28"/>
        </w:rPr>
        <w:t xml:space="preserve">главный специалист-эксперт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государственной регистрации недвижимости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Росреестра по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Васькина Светлана Олеговна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Звонки будут приниматься </w:t>
      </w:r>
      <w:r>
        <w:rPr>
          <w:b/>
          <w:sz w:val="28"/>
          <w:szCs w:val="28"/>
        </w:rPr>
        <w:t xml:space="preserve">с 1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:00 до 1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:00</w:t>
      </w:r>
      <w:r>
        <w:rPr>
          <w:sz w:val="28"/>
          <w:szCs w:val="28"/>
        </w:rPr>
        <w:t xml:space="preserve"> часов по телефону: </w:t>
      </w:r>
      <w:r>
        <w:rPr>
          <w:b/>
          <w:sz w:val="28"/>
          <w:szCs w:val="28"/>
        </w:rPr>
        <w:t xml:space="preserve">8 (383)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236-01-38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2024-11-14T04:31:56Z</dcterms:modified>
  <cp:version>917504</cp:version>
</cp:coreProperties>
</file>