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B3" w:rsidRPr="00F30ADE" w:rsidRDefault="00A312B3" w:rsidP="00A312B3">
      <w:pPr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184914818"/>
      <w:bookmarkStart w:id="1" w:name="_Hlk184733866"/>
      <w:r w:rsidRPr="00F30ADE">
        <w:rPr>
          <w:rFonts w:eastAsia="Times New Roman" w:cs="Times New Roman"/>
          <w:b/>
          <w:szCs w:val="28"/>
          <w:lang w:eastAsia="ru-RU"/>
        </w:rPr>
        <w:t xml:space="preserve">Администрация </w:t>
      </w:r>
      <w:proofErr w:type="spellStart"/>
      <w:r w:rsidRPr="00F30ADE">
        <w:rPr>
          <w:rFonts w:eastAsia="Times New Roman" w:cs="Times New Roman"/>
          <w:b/>
          <w:szCs w:val="28"/>
          <w:lang w:eastAsia="ru-RU"/>
        </w:rPr>
        <w:t>Быструхинского</w:t>
      </w:r>
      <w:proofErr w:type="spellEnd"/>
      <w:r w:rsidRPr="00F30ADE">
        <w:rPr>
          <w:rFonts w:eastAsia="Times New Roman" w:cs="Times New Roman"/>
          <w:b/>
          <w:szCs w:val="28"/>
          <w:lang w:eastAsia="ru-RU"/>
        </w:rPr>
        <w:t xml:space="preserve"> сельсовета </w:t>
      </w:r>
      <w:proofErr w:type="spellStart"/>
      <w:r w:rsidRPr="00F30ADE">
        <w:rPr>
          <w:rFonts w:eastAsia="Times New Roman" w:cs="Times New Roman"/>
          <w:b/>
          <w:szCs w:val="28"/>
          <w:lang w:eastAsia="ru-RU"/>
        </w:rPr>
        <w:t>Кочковского</w:t>
      </w:r>
      <w:proofErr w:type="spellEnd"/>
      <w:r w:rsidRPr="00F30ADE">
        <w:rPr>
          <w:rFonts w:eastAsia="Times New Roman" w:cs="Times New Roman"/>
          <w:b/>
          <w:szCs w:val="28"/>
          <w:lang w:eastAsia="ru-RU"/>
        </w:rPr>
        <w:t xml:space="preserve"> района</w:t>
      </w:r>
    </w:p>
    <w:p w:rsidR="00A312B3" w:rsidRPr="00F30ADE" w:rsidRDefault="00A312B3" w:rsidP="00A312B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30ADE">
        <w:rPr>
          <w:rFonts w:eastAsia="Times New Roman" w:cs="Times New Roman"/>
          <w:b/>
          <w:szCs w:val="28"/>
          <w:lang w:eastAsia="ru-RU"/>
        </w:rPr>
        <w:t>Новосибирской области</w:t>
      </w:r>
    </w:p>
    <w:p w:rsidR="00A312B3" w:rsidRPr="00F30ADE" w:rsidRDefault="00A312B3" w:rsidP="00A312B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30ADE">
        <w:rPr>
          <w:rFonts w:eastAsia="Times New Roman" w:cs="Times New Roman"/>
          <w:b/>
          <w:szCs w:val="28"/>
          <w:lang w:eastAsia="ru-RU"/>
        </w:rPr>
        <w:t xml:space="preserve">Совет депутатов </w:t>
      </w:r>
      <w:proofErr w:type="spellStart"/>
      <w:r w:rsidRPr="00F30ADE">
        <w:rPr>
          <w:rFonts w:eastAsia="Times New Roman" w:cs="Times New Roman"/>
          <w:b/>
          <w:szCs w:val="28"/>
          <w:lang w:eastAsia="ru-RU"/>
        </w:rPr>
        <w:t>Быструхинского</w:t>
      </w:r>
      <w:proofErr w:type="spellEnd"/>
      <w:r w:rsidRPr="00F30ADE">
        <w:rPr>
          <w:rFonts w:eastAsia="Times New Roman" w:cs="Times New Roman"/>
          <w:b/>
          <w:szCs w:val="28"/>
          <w:lang w:eastAsia="ru-RU"/>
        </w:rPr>
        <w:t xml:space="preserve"> сельсовета </w:t>
      </w:r>
      <w:proofErr w:type="spellStart"/>
      <w:r w:rsidRPr="00F30ADE">
        <w:rPr>
          <w:rFonts w:eastAsia="Times New Roman" w:cs="Times New Roman"/>
          <w:b/>
          <w:szCs w:val="28"/>
          <w:lang w:eastAsia="ru-RU"/>
        </w:rPr>
        <w:t>Кочковского</w:t>
      </w:r>
      <w:proofErr w:type="spellEnd"/>
      <w:r w:rsidRPr="00F30ADE">
        <w:rPr>
          <w:rFonts w:eastAsia="Times New Roman" w:cs="Times New Roman"/>
          <w:b/>
          <w:szCs w:val="28"/>
          <w:lang w:eastAsia="ru-RU"/>
        </w:rPr>
        <w:t xml:space="preserve"> района</w:t>
      </w:r>
    </w:p>
    <w:p w:rsidR="00A312B3" w:rsidRPr="00F30ADE" w:rsidRDefault="00A312B3" w:rsidP="00A312B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30ADE">
        <w:rPr>
          <w:rFonts w:eastAsia="Times New Roman" w:cs="Times New Roman"/>
          <w:b/>
          <w:szCs w:val="28"/>
          <w:lang w:eastAsia="ru-RU"/>
        </w:rPr>
        <w:t>Новосибирской области</w:t>
      </w:r>
    </w:p>
    <w:p w:rsidR="00A312B3" w:rsidRPr="00F30ADE" w:rsidRDefault="00A312B3" w:rsidP="00A312B3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A312B3" w:rsidRPr="00F30ADE" w:rsidRDefault="00A312B3" w:rsidP="00A312B3">
      <w:pPr>
        <w:jc w:val="center"/>
        <w:rPr>
          <w:rFonts w:eastAsia="Times New Roman" w:cs="Times New Roman"/>
          <w:b/>
          <w:sz w:val="56"/>
          <w:szCs w:val="56"/>
          <w:lang w:eastAsia="ru-RU"/>
        </w:rPr>
      </w:pPr>
      <w:proofErr w:type="spellStart"/>
      <w:r w:rsidRPr="00F30ADE">
        <w:rPr>
          <w:rFonts w:eastAsia="Times New Roman" w:cs="Times New Roman"/>
          <w:b/>
          <w:sz w:val="56"/>
          <w:szCs w:val="56"/>
          <w:lang w:eastAsia="ru-RU"/>
        </w:rPr>
        <w:t>Быструхинский</w:t>
      </w:r>
      <w:proofErr w:type="spellEnd"/>
      <w:r w:rsidRPr="00F30ADE">
        <w:rPr>
          <w:rFonts w:eastAsia="Times New Roman" w:cs="Times New Roman"/>
          <w:b/>
          <w:sz w:val="56"/>
          <w:szCs w:val="56"/>
          <w:lang w:eastAsia="ru-RU"/>
        </w:rPr>
        <w:t xml:space="preserve"> вестник № 3</w:t>
      </w:r>
      <w:r>
        <w:rPr>
          <w:rFonts w:eastAsia="Times New Roman" w:cs="Times New Roman"/>
          <w:b/>
          <w:sz w:val="56"/>
          <w:szCs w:val="56"/>
          <w:lang w:eastAsia="ru-RU"/>
        </w:rPr>
        <w:t>7</w:t>
      </w:r>
      <w:r w:rsidRPr="00F30ADE">
        <w:rPr>
          <w:rFonts w:eastAsia="Times New Roman" w:cs="Times New Roman"/>
          <w:b/>
          <w:sz w:val="56"/>
          <w:szCs w:val="56"/>
          <w:lang w:eastAsia="ru-RU"/>
        </w:rPr>
        <w:t>(36</w:t>
      </w:r>
      <w:r>
        <w:rPr>
          <w:rFonts w:eastAsia="Times New Roman" w:cs="Times New Roman"/>
          <w:b/>
          <w:sz w:val="56"/>
          <w:szCs w:val="56"/>
          <w:lang w:eastAsia="ru-RU"/>
        </w:rPr>
        <w:t>3</w:t>
      </w:r>
      <w:r w:rsidRPr="00F30ADE">
        <w:rPr>
          <w:rFonts w:eastAsia="Times New Roman" w:cs="Times New Roman"/>
          <w:b/>
          <w:sz w:val="56"/>
          <w:szCs w:val="56"/>
          <w:lang w:eastAsia="ru-RU"/>
        </w:rPr>
        <w:t>)</w:t>
      </w:r>
    </w:p>
    <w:p w:rsidR="00A312B3" w:rsidRDefault="00A312B3" w:rsidP="00A312B3">
      <w:pPr>
        <w:tabs>
          <w:tab w:val="left" w:pos="9180"/>
        </w:tabs>
        <w:contextualSpacing/>
        <w:jc w:val="right"/>
        <w:rPr>
          <w:rFonts w:eastAsia="Calibri" w:cs="Times New Roman"/>
        </w:rPr>
      </w:pPr>
      <w:r w:rsidRPr="00F30ADE">
        <w:rPr>
          <w:rFonts w:eastAsia="Calibri" w:cs="Times New Roman"/>
        </w:rPr>
        <w:t xml:space="preserve">                                                                                                                                      </w:t>
      </w:r>
      <w:r w:rsidR="00650264">
        <w:rPr>
          <w:rFonts w:eastAsia="Calibri" w:cs="Times New Roman"/>
        </w:rPr>
        <w:t>16</w:t>
      </w:r>
      <w:r>
        <w:rPr>
          <w:rFonts w:eastAsia="Calibri" w:cs="Times New Roman"/>
        </w:rPr>
        <w:t xml:space="preserve"> декабря</w:t>
      </w:r>
      <w:r w:rsidRPr="00F30ADE">
        <w:rPr>
          <w:rFonts w:eastAsia="Calibri" w:cs="Times New Roman"/>
        </w:rPr>
        <w:t xml:space="preserve">  2024 г</w:t>
      </w:r>
    </w:p>
    <w:p w:rsidR="00A312B3" w:rsidRPr="00A94D9C" w:rsidRDefault="00A312B3" w:rsidP="00A312B3">
      <w:pPr>
        <w:pBdr>
          <w:top w:val="single" w:sz="4" w:space="0" w:color="FFFFFF"/>
          <w:left w:val="single" w:sz="4" w:space="3" w:color="FFFFFF"/>
          <w:bottom w:val="single" w:sz="4" w:space="26" w:color="FFFFFF"/>
          <w:right w:val="single" w:sz="4" w:space="9" w:color="FFFFFF"/>
        </w:pBdr>
        <w:ind w:firstLine="709"/>
        <w:jc w:val="both"/>
        <w:rPr>
          <w:rFonts w:eastAsia="Calibri" w:cs="Times New Roman"/>
          <w:b/>
          <w:szCs w:val="28"/>
        </w:rPr>
      </w:pPr>
    </w:p>
    <w:p w:rsidR="00A312B3" w:rsidRPr="00A312B3" w:rsidRDefault="00A312B3" w:rsidP="00A312B3">
      <w:pPr>
        <w:pBdr>
          <w:top w:val="single" w:sz="4" w:space="0" w:color="FFFFFF"/>
          <w:left w:val="single" w:sz="4" w:space="3" w:color="FFFFFF"/>
          <w:bottom w:val="single" w:sz="4" w:space="26" w:color="FFFFFF"/>
          <w:right w:val="single" w:sz="4" w:space="9" w:color="FFFFFF"/>
        </w:pBdr>
        <w:ind w:firstLine="709"/>
        <w:jc w:val="both"/>
        <w:rPr>
          <w:rFonts w:eastAsia="Calibri" w:cs="Times New Roman"/>
          <w:b/>
          <w:szCs w:val="28"/>
        </w:rPr>
      </w:pPr>
      <w:r w:rsidRPr="00A312B3">
        <w:rPr>
          <w:rFonts w:eastAsia="Calibri" w:cs="Times New Roman"/>
          <w:b/>
          <w:szCs w:val="28"/>
        </w:rPr>
        <w:t>Исковая работа  прокуратуры.</w:t>
      </w:r>
      <w:bookmarkStart w:id="2" w:name="_GoBack"/>
      <w:bookmarkEnd w:id="2"/>
    </w:p>
    <w:p w:rsidR="00A312B3" w:rsidRPr="00A312B3" w:rsidRDefault="00A312B3" w:rsidP="00A312B3">
      <w:pPr>
        <w:ind w:firstLine="709"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szCs w:val="28"/>
        </w:rPr>
        <w:t xml:space="preserve">Прокурором в течение  2024 года предъявлены иски по направлениям: о прекращении права управления транспортными средствами в отношении граждан, имеющих противопоказания к управлению транспортными средствами; провести  первичное обследование и оценку транспортно </w:t>
      </w:r>
      <w:proofErr w:type="gramStart"/>
      <w:r w:rsidRPr="00A312B3">
        <w:rPr>
          <w:rFonts w:eastAsia="Calibri" w:cs="Times New Roman"/>
          <w:szCs w:val="28"/>
        </w:rPr>
        <w:t>-э</w:t>
      </w:r>
      <w:proofErr w:type="gramEnd"/>
      <w:r w:rsidRPr="00A312B3">
        <w:rPr>
          <w:rFonts w:eastAsia="Calibri" w:cs="Times New Roman"/>
          <w:szCs w:val="28"/>
        </w:rPr>
        <w:t xml:space="preserve">ксплуатационного  состояния дорог муниципального образования; об </w:t>
      </w:r>
      <w:proofErr w:type="spellStart"/>
      <w:r w:rsidRPr="00A312B3">
        <w:rPr>
          <w:rFonts w:eastAsia="Calibri" w:cs="Times New Roman"/>
          <w:szCs w:val="28"/>
        </w:rPr>
        <w:t>обязании</w:t>
      </w:r>
      <w:proofErr w:type="spellEnd"/>
      <w:r w:rsidRPr="00A312B3">
        <w:rPr>
          <w:rFonts w:eastAsia="Calibri" w:cs="Times New Roman"/>
          <w:szCs w:val="28"/>
        </w:rPr>
        <w:t xml:space="preserve"> привести     нормативное состояние  автомобильные дороги местного значения; об </w:t>
      </w:r>
      <w:proofErr w:type="spellStart"/>
      <w:r w:rsidRPr="00A312B3">
        <w:rPr>
          <w:rFonts w:eastAsia="Calibri" w:cs="Times New Roman"/>
          <w:szCs w:val="28"/>
        </w:rPr>
        <w:t>обязании</w:t>
      </w:r>
      <w:proofErr w:type="spellEnd"/>
      <w:r w:rsidRPr="00A312B3">
        <w:rPr>
          <w:rFonts w:eastAsia="Calibri" w:cs="Times New Roman"/>
          <w:szCs w:val="28"/>
        </w:rPr>
        <w:t xml:space="preserve"> произвести капитальный ремонт </w:t>
      </w:r>
      <w:proofErr w:type="spellStart"/>
      <w:r w:rsidRPr="00A312B3">
        <w:rPr>
          <w:rFonts w:eastAsia="Calibri" w:cs="Times New Roman"/>
          <w:szCs w:val="28"/>
        </w:rPr>
        <w:t>водосетей</w:t>
      </w:r>
      <w:proofErr w:type="spellEnd"/>
      <w:r w:rsidRPr="00A312B3">
        <w:rPr>
          <w:rFonts w:eastAsia="Calibri" w:cs="Times New Roman"/>
          <w:szCs w:val="28"/>
        </w:rPr>
        <w:t xml:space="preserve">; оформить право собственности на объект культурного наследия и земельный участок под ним;  организовать проведение предварительных  и периодических медосмотров работников, о взыскании не </w:t>
      </w:r>
      <w:proofErr w:type="spellStart"/>
      <w:r w:rsidRPr="00A312B3">
        <w:rPr>
          <w:rFonts w:eastAsia="Calibri" w:cs="Times New Roman"/>
          <w:szCs w:val="28"/>
        </w:rPr>
        <w:t>доначисленной</w:t>
      </w:r>
      <w:proofErr w:type="spellEnd"/>
      <w:r w:rsidRPr="00A312B3">
        <w:rPr>
          <w:rFonts w:eastAsia="Calibri" w:cs="Times New Roman"/>
          <w:szCs w:val="28"/>
        </w:rPr>
        <w:t xml:space="preserve"> заработной платы и др.</w:t>
      </w:r>
    </w:p>
    <w:p w:rsidR="00A312B3" w:rsidRPr="00A312B3" w:rsidRDefault="00A312B3" w:rsidP="00A312B3">
      <w:pPr>
        <w:ind w:firstLine="709"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szCs w:val="28"/>
        </w:rPr>
        <w:t xml:space="preserve">В 2024 году исполнено решение Ордынского районного суда от 09.08.2022   к администрации </w:t>
      </w:r>
      <w:proofErr w:type="spellStart"/>
      <w:r w:rsidRPr="00A312B3">
        <w:rPr>
          <w:rFonts w:eastAsia="Calibri" w:cs="Times New Roman"/>
          <w:szCs w:val="28"/>
        </w:rPr>
        <w:t>Новоцелинного</w:t>
      </w:r>
      <w:proofErr w:type="spellEnd"/>
      <w:r w:rsidRPr="00A312B3">
        <w:rPr>
          <w:rFonts w:eastAsia="Calibri" w:cs="Times New Roman"/>
          <w:szCs w:val="28"/>
        </w:rPr>
        <w:t xml:space="preserve"> сельсовета об </w:t>
      </w:r>
      <w:proofErr w:type="spellStart"/>
      <w:r w:rsidRPr="00A312B3">
        <w:rPr>
          <w:rFonts w:eastAsia="Calibri" w:cs="Times New Roman"/>
          <w:szCs w:val="28"/>
        </w:rPr>
        <w:t>обязании</w:t>
      </w:r>
      <w:proofErr w:type="spellEnd"/>
      <w:r w:rsidRPr="00A312B3">
        <w:rPr>
          <w:rFonts w:eastAsia="Calibri" w:cs="Times New Roman"/>
          <w:szCs w:val="28"/>
        </w:rPr>
        <w:t xml:space="preserve"> </w:t>
      </w:r>
      <w:proofErr w:type="gramStart"/>
      <w:r w:rsidRPr="00A312B3">
        <w:rPr>
          <w:rFonts w:eastAsia="Calibri" w:cs="Times New Roman"/>
          <w:szCs w:val="28"/>
        </w:rPr>
        <w:t>создать</w:t>
      </w:r>
      <w:proofErr w:type="gramEnd"/>
      <w:r w:rsidRPr="00A312B3">
        <w:rPr>
          <w:rFonts w:eastAsia="Calibri" w:cs="Times New Roman"/>
          <w:szCs w:val="28"/>
        </w:rPr>
        <w:t xml:space="preserve"> маневренный жилищный фонд. В мае 2024 года на основании распоряжения администрации </w:t>
      </w:r>
      <w:proofErr w:type="spellStart"/>
      <w:r w:rsidRPr="00A312B3">
        <w:rPr>
          <w:rFonts w:eastAsia="Calibri" w:cs="Times New Roman"/>
          <w:szCs w:val="28"/>
        </w:rPr>
        <w:t>Новоцелинного</w:t>
      </w:r>
      <w:proofErr w:type="spellEnd"/>
      <w:r w:rsidRPr="00A312B3">
        <w:rPr>
          <w:rFonts w:eastAsia="Calibri" w:cs="Times New Roman"/>
          <w:szCs w:val="28"/>
        </w:rPr>
        <w:t xml:space="preserve"> сельсовета   в маневренный фонд включена квартира площадью 44,1 </w:t>
      </w:r>
      <w:proofErr w:type="spellStart"/>
      <w:r w:rsidRPr="00A312B3">
        <w:rPr>
          <w:rFonts w:eastAsia="Calibri" w:cs="Times New Roman"/>
          <w:szCs w:val="28"/>
        </w:rPr>
        <w:t>кв.м</w:t>
      </w:r>
      <w:proofErr w:type="spellEnd"/>
      <w:r w:rsidRPr="00A312B3">
        <w:rPr>
          <w:rFonts w:eastAsia="Calibri" w:cs="Times New Roman"/>
          <w:szCs w:val="28"/>
        </w:rPr>
        <w:t>.</w:t>
      </w:r>
    </w:p>
    <w:p w:rsidR="00A312B3" w:rsidRPr="00A312B3" w:rsidRDefault="00A312B3" w:rsidP="00A312B3">
      <w:pPr>
        <w:pBdr>
          <w:top w:val="single" w:sz="4" w:space="1" w:color="FFFFFF"/>
          <w:left w:val="single" w:sz="4" w:space="3" w:color="FFFFFF"/>
          <w:bottom w:val="single" w:sz="4" w:space="16" w:color="FFFFFF"/>
          <w:right w:val="single" w:sz="4" w:space="6" w:color="FFFFFF"/>
        </w:pBdr>
        <w:ind w:right="-2" w:firstLine="709"/>
        <w:contextualSpacing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szCs w:val="28"/>
        </w:rPr>
        <w:t xml:space="preserve">Исполнено решение Ордынского районного суда от 29.11.2023  к администрации </w:t>
      </w:r>
      <w:proofErr w:type="spellStart"/>
      <w:r w:rsidRPr="00A312B3">
        <w:rPr>
          <w:rFonts w:eastAsia="Calibri" w:cs="Times New Roman"/>
          <w:szCs w:val="28"/>
        </w:rPr>
        <w:t>Новорешетовского</w:t>
      </w:r>
      <w:proofErr w:type="spellEnd"/>
      <w:r w:rsidRPr="00A312B3">
        <w:rPr>
          <w:rFonts w:eastAsia="Calibri" w:cs="Times New Roman"/>
          <w:szCs w:val="28"/>
        </w:rPr>
        <w:t xml:space="preserve"> сельсовета о возложении обязанности зарегистрировать право собственности на заброшенное здание, оформлено право собственности 17.01.2024.</w:t>
      </w:r>
    </w:p>
    <w:p w:rsidR="00A312B3" w:rsidRPr="00A312B3" w:rsidRDefault="00A312B3" w:rsidP="00A312B3">
      <w:pPr>
        <w:pBdr>
          <w:top w:val="single" w:sz="4" w:space="1" w:color="FFFFFF"/>
          <w:left w:val="single" w:sz="4" w:space="3" w:color="FFFFFF"/>
          <w:bottom w:val="single" w:sz="4" w:space="16" w:color="FFFFFF"/>
          <w:right w:val="single" w:sz="4" w:space="6" w:color="FFFFFF"/>
        </w:pBdr>
        <w:ind w:right="-2" w:firstLine="709"/>
        <w:contextualSpacing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szCs w:val="28"/>
        </w:rPr>
        <w:t>Исполнено решение Ордынского районного суда от 05.09.2023   к МУП ЖКХ Черновское, администрации Черновского сельсовета о признании незаконным бездействия и возложении обязанности по ремонту водопроводной скважины, в феврале 2024  завершены работы на объекте.</w:t>
      </w:r>
    </w:p>
    <w:p w:rsidR="00A312B3" w:rsidRPr="00A312B3" w:rsidRDefault="00A312B3" w:rsidP="00A312B3">
      <w:pPr>
        <w:pBdr>
          <w:top w:val="single" w:sz="4" w:space="1" w:color="FFFFFF"/>
          <w:left w:val="single" w:sz="4" w:space="3" w:color="FFFFFF"/>
          <w:bottom w:val="single" w:sz="4" w:space="16" w:color="FFFFFF"/>
          <w:right w:val="single" w:sz="4" w:space="6" w:color="FFFFFF"/>
        </w:pBdr>
        <w:ind w:right="-2" w:firstLine="709"/>
        <w:contextualSpacing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szCs w:val="28"/>
        </w:rPr>
        <w:t xml:space="preserve">Исполнено решение Ордынского районного суда от 15.05.2023   к администрации </w:t>
      </w:r>
      <w:proofErr w:type="spellStart"/>
      <w:r w:rsidRPr="00A312B3">
        <w:rPr>
          <w:rFonts w:eastAsia="Calibri" w:cs="Times New Roman"/>
          <w:szCs w:val="28"/>
        </w:rPr>
        <w:t>Красносибирского</w:t>
      </w:r>
      <w:proofErr w:type="spellEnd"/>
      <w:r w:rsidRPr="00A312B3">
        <w:rPr>
          <w:rFonts w:eastAsia="Calibri" w:cs="Times New Roman"/>
          <w:szCs w:val="28"/>
        </w:rPr>
        <w:t xml:space="preserve"> и  </w:t>
      </w:r>
      <w:proofErr w:type="spellStart"/>
      <w:r w:rsidRPr="00A312B3">
        <w:rPr>
          <w:rFonts w:eastAsia="Calibri" w:cs="Times New Roman"/>
          <w:szCs w:val="28"/>
        </w:rPr>
        <w:t>Кочковского</w:t>
      </w:r>
      <w:proofErr w:type="spellEnd"/>
      <w:r w:rsidRPr="00A312B3">
        <w:rPr>
          <w:rFonts w:eastAsia="Calibri" w:cs="Times New Roman"/>
          <w:szCs w:val="28"/>
        </w:rPr>
        <w:t xml:space="preserve"> сельсоветов  провести оценку технического состояния  дорог, работы по оценке проведены в июне 2024 года.</w:t>
      </w:r>
    </w:p>
    <w:p w:rsidR="00A312B3" w:rsidRPr="00A312B3" w:rsidRDefault="00A312B3" w:rsidP="00A312B3">
      <w:pPr>
        <w:pBdr>
          <w:top w:val="single" w:sz="4" w:space="1" w:color="FFFFFF"/>
          <w:left w:val="single" w:sz="4" w:space="3" w:color="FFFFFF"/>
          <w:bottom w:val="single" w:sz="4" w:space="16" w:color="FFFFFF"/>
          <w:right w:val="single" w:sz="4" w:space="6" w:color="FFFFFF"/>
        </w:pBdr>
        <w:ind w:right="-2" w:firstLine="709"/>
        <w:contextualSpacing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szCs w:val="28"/>
        </w:rPr>
        <w:t xml:space="preserve">По искам прокурора, рассмотренным в 2023 году, об </w:t>
      </w:r>
      <w:proofErr w:type="spellStart"/>
      <w:r w:rsidRPr="00A312B3">
        <w:rPr>
          <w:rFonts w:eastAsia="Calibri" w:cs="Times New Roman"/>
          <w:szCs w:val="28"/>
        </w:rPr>
        <w:t>обязании</w:t>
      </w:r>
      <w:proofErr w:type="spellEnd"/>
      <w:r w:rsidRPr="00A312B3">
        <w:rPr>
          <w:rFonts w:eastAsia="Calibri" w:cs="Times New Roman"/>
          <w:szCs w:val="28"/>
        </w:rPr>
        <w:t xml:space="preserve">  предприятий  ЖКХ произвести ремонт теплосетей  в текущем периоде </w:t>
      </w:r>
      <w:r w:rsidRPr="00A312B3">
        <w:rPr>
          <w:rFonts w:eastAsia="Calibri" w:cs="Times New Roman"/>
          <w:szCs w:val="28"/>
        </w:rPr>
        <w:lastRenderedPageBreak/>
        <w:t xml:space="preserve">отремонтировано около   3000 метров теплотрассы на общую сумму более 10 млн. руб. </w:t>
      </w:r>
    </w:p>
    <w:p w:rsidR="00A312B3" w:rsidRPr="00A312B3" w:rsidRDefault="00A312B3" w:rsidP="00A312B3">
      <w:pPr>
        <w:spacing w:after="200" w:line="276" w:lineRule="auto"/>
        <w:ind w:firstLine="709"/>
        <w:jc w:val="center"/>
        <w:rPr>
          <w:rFonts w:eastAsia="Calibri" w:cs="Times New Roman"/>
          <w:b/>
          <w:color w:val="1A1A1A"/>
          <w:szCs w:val="28"/>
          <w:shd w:val="clear" w:color="auto" w:fill="FFFFFF"/>
        </w:rPr>
      </w:pPr>
      <w:r w:rsidRPr="00A312B3">
        <w:rPr>
          <w:rFonts w:eastAsia="Calibri" w:cs="Times New Roman"/>
          <w:b/>
          <w:color w:val="1A1A1A"/>
          <w:szCs w:val="28"/>
          <w:shd w:val="clear" w:color="auto" w:fill="FFFFFF"/>
        </w:rPr>
        <w:t>По мерам прокурора устранены нарушения при организации пассажирских перевозок</w:t>
      </w:r>
    </w:p>
    <w:p w:rsidR="00A312B3" w:rsidRPr="00A312B3" w:rsidRDefault="00A312B3" w:rsidP="00A312B3">
      <w:pPr>
        <w:spacing w:after="200" w:line="276" w:lineRule="auto"/>
        <w:ind w:firstLine="709"/>
        <w:jc w:val="both"/>
        <w:rPr>
          <w:rFonts w:eastAsia="Calibri" w:cs="Times New Roman"/>
          <w:color w:val="1A1A1A"/>
          <w:szCs w:val="28"/>
          <w:shd w:val="clear" w:color="auto" w:fill="FFFFFF"/>
        </w:rPr>
      </w:pPr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Прокуратурой 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Кочковского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района проведена проверка исполнения ООО «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Кочковское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автотранспортное предприятие» законодательства об организации пассажирских перевозок</w:t>
      </w:r>
    </w:p>
    <w:p w:rsidR="00A312B3" w:rsidRPr="00A312B3" w:rsidRDefault="00A312B3" w:rsidP="00A312B3">
      <w:pPr>
        <w:spacing w:after="200" w:line="276" w:lineRule="auto"/>
        <w:ind w:firstLine="709"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.В ходе проверки выявлен ряд нарушений: 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непрохождение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предрейсового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и 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предсменного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контроля технического состояния транспортных средств, отсутствие в автобусах доступной для пассажиров обязательной информации, в том числе о требованиях  обеспечения транспортной безопасности.</w:t>
      </w:r>
      <w:r w:rsidRPr="00A312B3">
        <w:rPr>
          <w:rFonts w:eastAsia="Calibri" w:cs="Times New Roman"/>
          <w:color w:val="1A1A1A"/>
          <w:szCs w:val="28"/>
        </w:rPr>
        <w:br/>
      </w:r>
      <w:proofErr w:type="gram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В связи с выявленными нарушениями  прокурор 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Кочковского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района внес директору автотранспортного предприятия представление, возбудил в отношении него 4 дела об административных правонарушениях по ч. 1 ст. 11.15.1 КоАП РФ (нарушение требований в области транспортной безопасности), ч. 2 ст. 11.31 КоАП РФ (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непредоставление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перевозчиком информации о страховщике и о договоре обязательного страхования гражданской ответственности перевозчика), ч. 1 и ч. 3 ст</w:t>
      </w:r>
      <w:proofErr w:type="gram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.12.31.1  КоАП РФ (нарушение </w:t>
      </w:r>
      <w:proofErr w:type="gram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требований обеспечения безопасности перевозок пассажиров</w:t>
      </w:r>
      <w:proofErr w:type="gram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).</w:t>
      </w:r>
      <w:r w:rsidRPr="00A312B3">
        <w:rPr>
          <w:rFonts w:eastAsia="Calibri" w:cs="Times New Roman"/>
          <w:color w:val="1A1A1A"/>
          <w:szCs w:val="28"/>
        </w:rPr>
        <w:br/>
      </w:r>
      <w:r w:rsidRPr="00A312B3">
        <w:rPr>
          <w:rFonts w:eastAsia="Calibri" w:cs="Times New Roman"/>
          <w:color w:val="1A1A1A"/>
          <w:szCs w:val="28"/>
          <w:shd w:val="clear" w:color="auto" w:fill="FFFFFF"/>
        </w:rPr>
        <w:t>По результатам рассмотрения представления нарушения устранены, два должностных лица предприятия привлечены к дисциплинарной ответственности. Кроме того, руководитель  и начальник отдела эксплуатации предприятия привлечены к административной ответственности в виде предупреждения и штрафа в размере 20 тыс. рублей. </w:t>
      </w:r>
    </w:p>
    <w:p w:rsidR="00A312B3" w:rsidRPr="00A94D9C" w:rsidRDefault="00A312B3" w:rsidP="00A312B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709"/>
        </w:tabs>
        <w:ind w:firstLine="709"/>
        <w:jc w:val="center"/>
        <w:rPr>
          <w:rFonts w:eastAsia="Calibri" w:cs="Times New Roman"/>
          <w:szCs w:val="28"/>
        </w:rPr>
      </w:pPr>
    </w:p>
    <w:p w:rsidR="00A312B3" w:rsidRPr="00A312B3" w:rsidRDefault="00A312B3" w:rsidP="00A312B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709"/>
        </w:tabs>
        <w:ind w:firstLine="709"/>
        <w:jc w:val="center"/>
        <w:rPr>
          <w:rFonts w:eastAsia="Calibri" w:cs="Times New Roman"/>
          <w:b/>
          <w:szCs w:val="28"/>
        </w:rPr>
      </w:pPr>
      <w:r w:rsidRPr="00A312B3">
        <w:rPr>
          <w:rFonts w:eastAsia="Calibri" w:cs="Times New Roman"/>
          <w:b/>
          <w:szCs w:val="28"/>
        </w:rPr>
        <w:t>По мерам прокурорского реагирования  погашена задолженность по муниципальным контрактам</w:t>
      </w:r>
    </w:p>
    <w:p w:rsidR="00A312B3" w:rsidRPr="00A312B3" w:rsidRDefault="00A312B3" w:rsidP="00A312B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709"/>
        </w:tabs>
        <w:ind w:firstLine="709"/>
        <w:jc w:val="center"/>
        <w:rPr>
          <w:rFonts w:eastAsia="Calibri" w:cs="Times New Roman"/>
          <w:szCs w:val="28"/>
        </w:rPr>
      </w:pPr>
    </w:p>
    <w:p w:rsidR="00A312B3" w:rsidRPr="00A312B3" w:rsidRDefault="00A312B3" w:rsidP="00A312B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szCs w:val="28"/>
        </w:rPr>
        <w:t xml:space="preserve">По мерам прокурорского реагирования прокуратуры </w:t>
      </w:r>
      <w:proofErr w:type="spellStart"/>
      <w:r w:rsidRPr="00A312B3">
        <w:rPr>
          <w:rFonts w:eastAsia="Calibri" w:cs="Times New Roman"/>
          <w:szCs w:val="28"/>
        </w:rPr>
        <w:t>Кочковского</w:t>
      </w:r>
      <w:proofErr w:type="spellEnd"/>
      <w:r w:rsidRPr="00A312B3">
        <w:rPr>
          <w:rFonts w:eastAsia="Calibri" w:cs="Times New Roman"/>
          <w:szCs w:val="28"/>
        </w:rPr>
        <w:t xml:space="preserve"> района погашена задолженность по оплате публичных контрактов на сумму более 15 </w:t>
      </w:r>
      <w:proofErr w:type="gramStart"/>
      <w:r w:rsidRPr="00A312B3">
        <w:rPr>
          <w:rFonts w:eastAsia="Calibri" w:cs="Times New Roman"/>
          <w:szCs w:val="28"/>
        </w:rPr>
        <w:t>млн</w:t>
      </w:r>
      <w:proofErr w:type="gramEnd"/>
      <w:r w:rsidRPr="00A312B3">
        <w:rPr>
          <w:rFonts w:eastAsia="Calibri" w:cs="Times New Roman"/>
          <w:szCs w:val="28"/>
        </w:rPr>
        <w:t xml:space="preserve"> рублей по 5 контрактам перед 4 поставщиками.</w:t>
      </w:r>
    </w:p>
    <w:p w:rsidR="00A312B3" w:rsidRPr="00A312B3" w:rsidRDefault="00A312B3" w:rsidP="00A312B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szCs w:val="28"/>
        </w:rPr>
        <w:t>Проверками установлено, что в течение 2024 года имелась задолженность по исполненным муниципальным контрактам, заключённым предприятиями жилищно-коммунального хозяйства за поставленный уголь. В связи с выявленными нарушениями прокурором района руководителям предприятий внесены представления,  3 должностных лица привлечены к административной ответственности.</w:t>
      </w:r>
    </w:p>
    <w:p w:rsidR="00A312B3" w:rsidRPr="00A312B3" w:rsidRDefault="00A312B3" w:rsidP="00A312B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szCs w:val="28"/>
        </w:rPr>
        <w:lastRenderedPageBreak/>
        <w:t xml:space="preserve">Проверки  на данном направлении будут продолжены. </w:t>
      </w:r>
    </w:p>
    <w:p w:rsidR="00A312B3" w:rsidRPr="00A312B3" w:rsidRDefault="00A312B3" w:rsidP="00A312B3">
      <w:pPr>
        <w:spacing w:after="160" w:line="259" w:lineRule="auto"/>
        <w:ind w:firstLine="709"/>
        <w:jc w:val="center"/>
        <w:rPr>
          <w:rFonts w:eastAsia="Calibri" w:cs="Times New Roman"/>
          <w:b/>
          <w:szCs w:val="28"/>
        </w:rPr>
      </w:pPr>
      <w:r w:rsidRPr="00A312B3">
        <w:rPr>
          <w:rFonts w:eastAsia="Calibri" w:cs="Times New Roman"/>
          <w:b/>
          <w:szCs w:val="28"/>
        </w:rPr>
        <w:t>По мерам прокурорского реагирования разработаны  положения о развозной торговле  и иные  документы в сфере  предпринимательства</w:t>
      </w:r>
    </w:p>
    <w:p w:rsidR="00A312B3" w:rsidRPr="00A312B3" w:rsidRDefault="00A312B3" w:rsidP="00A312B3">
      <w:pPr>
        <w:spacing w:after="160" w:line="259" w:lineRule="auto"/>
        <w:ind w:firstLine="709"/>
        <w:jc w:val="both"/>
        <w:rPr>
          <w:rFonts w:eastAsia="Calibri" w:cs="Times New Roman"/>
          <w:szCs w:val="28"/>
        </w:rPr>
      </w:pPr>
      <w:r w:rsidRPr="00A312B3">
        <w:rPr>
          <w:rFonts w:eastAsia="Calibri" w:cs="Times New Roman"/>
          <w:szCs w:val="28"/>
        </w:rPr>
        <w:t xml:space="preserve">По результатам рассмотрения  представлений прокурора района в защиту  субъектов предпринимательской деятельности  органами местного самоуправления </w:t>
      </w:r>
      <w:proofErr w:type="spellStart"/>
      <w:r w:rsidRPr="00A312B3">
        <w:rPr>
          <w:rFonts w:eastAsia="Calibri" w:cs="Times New Roman"/>
          <w:szCs w:val="28"/>
        </w:rPr>
        <w:t>Кочковского</w:t>
      </w:r>
      <w:proofErr w:type="spellEnd"/>
      <w:r w:rsidRPr="00A312B3">
        <w:rPr>
          <w:rFonts w:eastAsia="Calibri" w:cs="Times New Roman"/>
          <w:szCs w:val="28"/>
        </w:rPr>
        <w:t xml:space="preserve"> района разработаны муниципальные правовые  акты, регулирующие  порядок  осуществления развозной торговли на территории поселения, разработаны порядки предоставления муниципальных гарантий за счет средств  местного бюджета, </w:t>
      </w:r>
      <w:proofErr w:type="gramStart"/>
      <w:r w:rsidRPr="00A312B3">
        <w:rPr>
          <w:rFonts w:eastAsia="Calibri" w:cs="Times New Roman"/>
          <w:szCs w:val="28"/>
        </w:rPr>
        <w:t>порядки</w:t>
      </w:r>
      <w:proofErr w:type="gramEnd"/>
      <w:r w:rsidRPr="00A312B3">
        <w:rPr>
          <w:rFonts w:eastAsia="Calibri" w:cs="Times New Roman"/>
          <w:szCs w:val="28"/>
        </w:rPr>
        <w:t xml:space="preserve">  устанавливающие для  субъектов инвестиционной деятельности льготы по уплате местных налогов, льготные условия пользования землей и другими природными ресурсами, находящимися в муниципальной собственности.</w:t>
      </w:r>
    </w:p>
    <w:p w:rsidR="00A312B3" w:rsidRPr="00A312B3" w:rsidRDefault="00A312B3" w:rsidP="00A94D9C">
      <w:pPr>
        <w:spacing w:after="200" w:line="276" w:lineRule="auto"/>
        <w:ind w:firstLine="709"/>
        <w:rPr>
          <w:rFonts w:eastAsia="Calibri" w:cs="Times New Roman"/>
          <w:szCs w:val="28"/>
        </w:rPr>
      </w:pPr>
      <w:r w:rsidRPr="00A312B3">
        <w:rPr>
          <w:rFonts w:eastAsia="Calibri" w:cs="Times New Roman"/>
          <w:b/>
          <w:color w:val="1A1A1A"/>
          <w:szCs w:val="28"/>
          <w:shd w:val="clear" w:color="auto" w:fill="FFFFFF"/>
        </w:rPr>
        <w:t xml:space="preserve">Прокуратурой </w:t>
      </w:r>
      <w:proofErr w:type="spellStart"/>
      <w:r w:rsidRPr="00A312B3">
        <w:rPr>
          <w:rFonts w:eastAsia="Calibri" w:cs="Times New Roman"/>
          <w:b/>
          <w:color w:val="1A1A1A"/>
          <w:szCs w:val="28"/>
          <w:shd w:val="clear" w:color="auto" w:fill="FFFFFF"/>
        </w:rPr>
        <w:t>Кочковского</w:t>
      </w:r>
      <w:proofErr w:type="spellEnd"/>
      <w:r w:rsidRPr="00A312B3">
        <w:rPr>
          <w:rFonts w:eastAsia="Calibri" w:cs="Times New Roman"/>
          <w:b/>
          <w:color w:val="1A1A1A"/>
          <w:szCs w:val="28"/>
          <w:shd w:val="clear" w:color="auto" w:fill="FFFFFF"/>
        </w:rPr>
        <w:t xml:space="preserve"> района проведена проверка в сфере безопасности дорожного движения.</w:t>
      </w:r>
      <w:r w:rsidRPr="00A312B3">
        <w:rPr>
          <w:rFonts w:eastAsia="Calibri" w:cs="Times New Roman"/>
          <w:b/>
          <w:color w:val="1A1A1A"/>
          <w:szCs w:val="28"/>
        </w:rPr>
        <w:br/>
      </w:r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Установлено, что мост </w:t>
      </w:r>
      <w:proofErr w:type="gram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в</w:t>
      </w:r>
      <w:proofErr w:type="gram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</w:t>
      </w:r>
      <w:proofErr w:type="gram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с</w:t>
      </w:r>
      <w:proofErr w:type="gram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. Решеты через реку Карасук не соответствует требованиям безопасности. В целях защиты прав и законных интересов населения прокурор обратился с исковым заявлением в суд о возложении обязанности на администрацию 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Решетовского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сельского провести реконструкцию сооружения, а именно частично заменить продольный настил проезжей части, увеличить высоту ограждения, провести покраску металлических элементов сооружения.</w:t>
      </w:r>
      <w:r w:rsidRPr="00A312B3">
        <w:rPr>
          <w:rFonts w:eastAsia="Calibri" w:cs="Times New Roman"/>
          <w:color w:val="1A1A1A"/>
          <w:szCs w:val="28"/>
        </w:rPr>
        <w:br/>
      </w:r>
      <w:r w:rsidRPr="00A312B3">
        <w:rPr>
          <w:rFonts w:eastAsia="Calibri" w:cs="Times New Roman"/>
          <w:color w:val="1A1A1A"/>
          <w:szCs w:val="28"/>
          <w:shd w:val="clear" w:color="auto" w:fill="FFFFFF"/>
        </w:rPr>
        <w:t>В целях исполнения решения Ордынского районного суда администрацией сельсовета заключён муниципальный контракт на сумму 830 тысяч рублей. По мерам прокурорского реагирования работы по ремонту моста выполнены.  </w:t>
      </w:r>
    </w:p>
    <w:p w:rsidR="00A312B3" w:rsidRPr="00A312B3" w:rsidRDefault="00A312B3" w:rsidP="00A312B3">
      <w:pPr>
        <w:spacing w:after="200" w:line="276" w:lineRule="auto"/>
        <w:ind w:firstLine="709"/>
        <w:jc w:val="center"/>
        <w:rPr>
          <w:rFonts w:eastAsia="Calibri" w:cs="Times New Roman"/>
          <w:b/>
          <w:color w:val="1A1A1A"/>
          <w:szCs w:val="28"/>
          <w:shd w:val="clear" w:color="auto" w:fill="FFFFFF"/>
        </w:rPr>
      </w:pPr>
      <w:r w:rsidRPr="00A312B3">
        <w:rPr>
          <w:rFonts w:eastAsia="Calibri" w:cs="Times New Roman"/>
          <w:b/>
          <w:color w:val="1A1A1A"/>
          <w:szCs w:val="28"/>
          <w:shd w:val="clear" w:color="auto" w:fill="FFFFFF"/>
        </w:rPr>
        <w:t>Повторно сел пьяным за руль - лишился свободы.</w:t>
      </w:r>
    </w:p>
    <w:p w:rsidR="00A312B3" w:rsidRPr="00A312B3" w:rsidRDefault="00A312B3" w:rsidP="00A94D9C">
      <w:pPr>
        <w:spacing w:after="200"/>
        <w:ind w:firstLine="709"/>
        <w:jc w:val="both"/>
        <w:rPr>
          <w:rFonts w:eastAsia="Calibri" w:cs="Times New Roman"/>
          <w:color w:val="1A1A1A"/>
          <w:szCs w:val="28"/>
          <w:shd w:val="clear" w:color="auto" w:fill="FFFFFF"/>
        </w:rPr>
      </w:pPr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Житель 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Кочковского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района </w:t>
      </w:r>
      <w:proofErr w:type="gram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осужден за управление автомобилем в состоянии опьянения Ордынский районный суд вынес</w:t>
      </w:r>
      <w:proofErr w:type="gram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приговор по уголовному делу в отношении 32-летнего жителя поселка Троицкий 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Кочковского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района. Он признан виновным по ч. 2 ст. 264.1 УК РФ (управление автомобилем лицом, находящимся в состоянии опьянения, имеющим судимость за совершение преступления, предусмотренного ст.264.1 УК РФ).</w:t>
      </w:r>
    </w:p>
    <w:p w:rsidR="00A312B3" w:rsidRPr="00A312B3" w:rsidRDefault="00A312B3" w:rsidP="00A94D9C">
      <w:pPr>
        <w:spacing w:after="200"/>
        <w:ind w:firstLine="709"/>
        <w:jc w:val="center"/>
        <w:rPr>
          <w:rFonts w:eastAsia="Calibri" w:cs="Times New Roman"/>
          <w:color w:val="1A1A1A"/>
          <w:szCs w:val="28"/>
          <w:shd w:val="clear" w:color="auto" w:fill="FFFFFF"/>
        </w:rPr>
      </w:pPr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В судебном заседании установлено, что 31 марта 2024 года в утреннее время подсудимый в состоянии алкогольного опьянения сел за управление автомобилем и стал двигаться по улицам села Кочки, после чего был </w:t>
      </w:r>
      <w:r w:rsidRPr="00A312B3">
        <w:rPr>
          <w:rFonts w:eastAsia="Calibri" w:cs="Times New Roman"/>
          <w:color w:val="1A1A1A"/>
          <w:szCs w:val="28"/>
          <w:shd w:val="clear" w:color="auto" w:fill="FFFFFF"/>
        </w:rPr>
        <w:lastRenderedPageBreak/>
        <w:t xml:space="preserve">остановлен инспектором ДПС. Выполняя требование инспектора о прохождении освидетельствования на состояние опьянения, подсудимый продул в прибор </w:t>
      </w:r>
      <w:proofErr w:type="spell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алкотектор</w:t>
      </w:r>
      <w:proofErr w:type="spell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"Юпитер", который показал в выдыхаемом им воздухе недопустимое количество абсолютного этилового спирта.</w:t>
      </w:r>
      <w:r w:rsidRPr="00A312B3">
        <w:rPr>
          <w:rFonts w:eastAsia="Calibri" w:cs="Times New Roman"/>
          <w:color w:val="1A1A1A"/>
          <w:szCs w:val="28"/>
        </w:rPr>
        <w:br/>
      </w:r>
      <w:r w:rsidRPr="00A94D9C">
        <w:rPr>
          <w:rFonts w:eastAsia="Calibri" w:cs="Times New Roman"/>
          <w:color w:val="1A1A1A"/>
          <w:szCs w:val="28"/>
          <w:shd w:val="clear" w:color="auto" w:fill="FFFFFF"/>
        </w:rPr>
        <w:t>*****</w:t>
      </w:r>
    </w:p>
    <w:p w:rsidR="00A312B3" w:rsidRPr="00A94D9C" w:rsidRDefault="00A312B3" w:rsidP="00A312B3">
      <w:pPr>
        <w:spacing w:after="200"/>
        <w:ind w:firstLine="709"/>
        <w:jc w:val="both"/>
        <w:rPr>
          <w:rFonts w:eastAsia="Calibri" w:cs="Times New Roman"/>
          <w:color w:val="1A1A1A"/>
          <w:szCs w:val="28"/>
          <w:shd w:val="clear" w:color="auto" w:fill="FFFFFF"/>
        </w:rPr>
      </w:pPr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При этом судом учтено, что подсудимый имел непогашенную судимость за совершение менее двух лет назад аналогичного преступления, а соответственно, должных выводов для себя не сделал и снова в состоянии алкогольного опьянения сел за руль. С учетом этого суд назначил виновному наказание в виде реального лишения свободы сроком на 7 месяцев с отбыванием наказания в колонии-поселении, с лишением права заниматься деятельностью, связанной с управлением транспортными средствами, на 2 года 6 месяцев. Кроме того, суд </w:t>
      </w:r>
      <w:proofErr w:type="gramStart"/>
      <w:r w:rsidRPr="00A312B3">
        <w:rPr>
          <w:rFonts w:eastAsia="Calibri" w:cs="Times New Roman"/>
          <w:color w:val="1A1A1A"/>
          <w:szCs w:val="28"/>
          <w:shd w:val="clear" w:color="auto" w:fill="FFFFFF"/>
        </w:rPr>
        <w:t>согласился с позицией</w:t>
      </w:r>
      <w:proofErr w:type="gramEnd"/>
      <w:r w:rsidRPr="00A312B3">
        <w:rPr>
          <w:rFonts w:eastAsia="Calibri" w:cs="Times New Roman"/>
          <w:color w:val="1A1A1A"/>
          <w:szCs w:val="28"/>
          <w:shd w:val="clear" w:color="auto" w:fill="FFFFFF"/>
        </w:rPr>
        <w:t xml:space="preserve"> государственного обвинителя и в соответствии со статьей 104.1 УК РФ конфисковал в доход государства автомобиль ВАЗ 21074, принадлежащий виновному. </w:t>
      </w:r>
      <w:bookmarkEnd w:id="0"/>
    </w:p>
    <w:p w:rsidR="00A312B3" w:rsidRPr="00A312B3" w:rsidRDefault="00A312B3" w:rsidP="00A312B3">
      <w:pPr>
        <w:spacing w:after="200"/>
        <w:ind w:firstLine="709"/>
        <w:jc w:val="center"/>
        <w:rPr>
          <w:rFonts w:eastAsia="Calibri" w:cs="Times New Roman"/>
          <w:szCs w:val="28"/>
        </w:rPr>
      </w:pPr>
      <w:r w:rsidRPr="00A94D9C">
        <w:rPr>
          <w:rFonts w:eastAsia="Calibri" w:cs="Times New Roman"/>
          <w:szCs w:val="28"/>
        </w:rPr>
        <w:t>*****</w:t>
      </w:r>
    </w:p>
    <w:p w:rsidR="00A312B3" w:rsidRPr="00A312B3" w:rsidRDefault="00A312B3" w:rsidP="00A312B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A312B3">
        <w:rPr>
          <w:rFonts w:eastAsia="Calibri" w:cs="Times New Roman"/>
          <w:szCs w:val="28"/>
          <w:lang w:eastAsia="ru-RU"/>
        </w:rPr>
        <w:t xml:space="preserve">Проверкой в администрации </w:t>
      </w:r>
      <w:proofErr w:type="spellStart"/>
      <w:r w:rsidRPr="00A312B3">
        <w:rPr>
          <w:rFonts w:eastAsia="Calibri" w:cs="Times New Roman"/>
          <w:szCs w:val="28"/>
          <w:lang w:eastAsia="ru-RU"/>
        </w:rPr>
        <w:t>Красносибирского</w:t>
      </w:r>
      <w:proofErr w:type="spellEnd"/>
      <w:r w:rsidRPr="00A312B3">
        <w:rPr>
          <w:rFonts w:eastAsia="Calibri" w:cs="Times New Roman"/>
          <w:szCs w:val="28"/>
          <w:lang w:eastAsia="ru-RU"/>
        </w:rPr>
        <w:t xml:space="preserve"> сельсовета выявлены следующие нарушения прав инвалидов, а именно входы в здание, где расположены учреждение культуры, администрация сельсовета (2 этаж) не соответствуют требованиям информативности, т.к. отсутствуют графические или цветовые средства информации ориентирования  на путях следования и эвакуации. Перед входной дверью отсутствуют информационная табличка с кнопкой вызова персонала и указателем кнопки на контрастном фоне, на краевых частях ступеней отсутствуют полосы контрастного цвета, отсутствует  визуальная,  и тактильная информация  с указанием направления движения и места получения услуги.</w:t>
      </w:r>
    </w:p>
    <w:p w:rsidR="00A312B3" w:rsidRPr="00A312B3" w:rsidRDefault="00A312B3" w:rsidP="00A312B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A312B3">
        <w:rPr>
          <w:rFonts w:eastAsia="Calibri" w:cs="Times New Roman"/>
          <w:szCs w:val="28"/>
          <w:lang w:eastAsia="ru-RU"/>
        </w:rPr>
        <w:t>27.04.2024 главе сельсовета внесено представление, по результатам рассмотрения которого нарушения устранены.</w:t>
      </w:r>
    </w:p>
    <w:p w:rsidR="00A312B3" w:rsidRPr="00A312B3" w:rsidRDefault="00A312B3" w:rsidP="00A312B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A312B3">
        <w:rPr>
          <w:rFonts w:eastAsia="Calibri" w:cs="Times New Roman"/>
          <w:szCs w:val="28"/>
          <w:lang w:eastAsia="ru-RU"/>
        </w:rPr>
        <w:t xml:space="preserve">В 2024 году в суд направлены 2 исковых заявления к администрации Ермаковского и Черновского сельсоветов </w:t>
      </w:r>
      <w:proofErr w:type="gramStart"/>
      <w:r w:rsidRPr="00A312B3">
        <w:rPr>
          <w:rFonts w:eastAsia="Calibri" w:cs="Times New Roman"/>
          <w:szCs w:val="28"/>
          <w:lang w:eastAsia="ru-RU"/>
        </w:rPr>
        <w:t>организовать</w:t>
      </w:r>
      <w:proofErr w:type="gramEnd"/>
      <w:r w:rsidRPr="00A312B3">
        <w:rPr>
          <w:rFonts w:eastAsia="Calibri" w:cs="Times New Roman"/>
          <w:szCs w:val="28"/>
          <w:lang w:eastAsia="ru-RU"/>
        </w:rPr>
        <w:t xml:space="preserve"> работы по обеспечению  беспрепятственного доступа  к зданию с учетом потребности инвалидов.  </w:t>
      </w:r>
    </w:p>
    <w:p w:rsidR="00A312B3" w:rsidRPr="00A312B3" w:rsidRDefault="00A312B3" w:rsidP="00A312B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A312B3">
        <w:rPr>
          <w:rFonts w:eastAsia="Calibri" w:cs="Times New Roman"/>
          <w:szCs w:val="28"/>
          <w:lang w:eastAsia="ru-RU"/>
        </w:rPr>
        <w:t xml:space="preserve">В ходе проверки в здании администрации Ермаковского сельсовета </w:t>
      </w:r>
      <w:proofErr w:type="spellStart"/>
      <w:r w:rsidRPr="00A312B3">
        <w:rPr>
          <w:rFonts w:eastAsia="Calibri" w:cs="Times New Roman"/>
          <w:szCs w:val="28"/>
          <w:lang w:eastAsia="ru-RU"/>
        </w:rPr>
        <w:t>Кочковского</w:t>
      </w:r>
      <w:proofErr w:type="spellEnd"/>
      <w:r w:rsidRPr="00A312B3">
        <w:rPr>
          <w:rFonts w:eastAsia="Calibri" w:cs="Times New Roman"/>
          <w:szCs w:val="28"/>
          <w:lang w:eastAsia="ru-RU"/>
        </w:rPr>
        <w:t xml:space="preserve"> района в нарушение  требований  СНиП 35-01-2001 «Свод правил. </w:t>
      </w:r>
      <w:proofErr w:type="gramStart"/>
      <w:r w:rsidRPr="00A312B3">
        <w:rPr>
          <w:rFonts w:eastAsia="Calibri" w:cs="Times New Roman"/>
          <w:szCs w:val="28"/>
          <w:lang w:eastAsia="ru-RU"/>
        </w:rPr>
        <w:t>Доступность зданий и сооружений для маломобильных групп населения.» не созданы условия инвалидам для беспрепятственного доступа, а именно вход в здание администрации не соответствует требованиям информативности, т.к. отсутствует информационная табличка и  кнопка вызова персонала в связи с тем, что  вход в здание имеет  ступень и на краевых частях ступени  отсутствуют полосы контрастного цвета, отсутствует  визуальная,  и тактильная информация  с указанием</w:t>
      </w:r>
      <w:proofErr w:type="gramEnd"/>
      <w:r w:rsidRPr="00A312B3">
        <w:rPr>
          <w:rFonts w:eastAsia="Calibri" w:cs="Times New Roman"/>
          <w:szCs w:val="28"/>
          <w:lang w:eastAsia="ru-RU"/>
        </w:rPr>
        <w:t xml:space="preserve"> направления движения и места получения услуги.</w:t>
      </w:r>
    </w:p>
    <w:p w:rsidR="00A312B3" w:rsidRPr="00A312B3" w:rsidRDefault="00A312B3" w:rsidP="00A312B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proofErr w:type="gramStart"/>
      <w:r w:rsidRPr="00A312B3">
        <w:rPr>
          <w:rFonts w:eastAsia="Calibri" w:cs="Times New Roman"/>
          <w:szCs w:val="28"/>
          <w:lang w:eastAsia="ru-RU"/>
        </w:rPr>
        <w:lastRenderedPageBreak/>
        <w:t xml:space="preserve">В ходе проверки в здании администрации Черновского сельсовета </w:t>
      </w:r>
      <w:proofErr w:type="spellStart"/>
      <w:r w:rsidRPr="00A312B3">
        <w:rPr>
          <w:rFonts w:eastAsia="Calibri" w:cs="Times New Roman"/>
          <w:szCs w:val="28"/>
          <w:lang w:eastAsia="ru-RU"/>
        </w:rPr>
        <w:t>Кочковского</w:t>
      </w:r>
      <w:proofErr w:type="spellEnd"/>
      <w:r w:rsidRPr="00A312B3">
        <w:rPr>
          <w:rFonts w:eastAsia="Calibri" w:cs="Times New Roman"/>
          <w:szCs w:val="28"/>
          <w:lang w:eastAsia="ru-RU"/>
        </w:rPr>
        <w:t xml:space="preserve"> района, в котором также  расположено МКУК «Черновское социально-культурное объединение» не созданы условия инвалидам  для беспрепятственного доступа, т.к. здание администрации имеет  вход  с наличием  более двух ступеней, а  имеющийся пандус не соответствует техническим нормам: не имеет  покрытия (поверхности), двустороннего ограждения с поручнями, по обеим сторонам не установлены бортики для предотвращения соскальзывания</w:t>
      </w:r>
      <w:proofErr w:type="gramEnd"/>
      <w:r w:rsidRPr="00A312B3">
        <w:rPr>
          <w:rFonts w:eastAsia="Calibri" w:cs="Times New Roman"/>
          <w:szCs w:val="28"/>
          <w:lang w:eastAsia="ru-RU"/>
        </w:rPr>
        <w:t xml:space="preserve"> трости или ноги. </w:t>
      </w:r>
    </w:p>
    <w:p w:rsidR="00A312B3" w:rsidRPr="00A312B3" w:rsidRDefault="00A312B3" w:rsidP="00A312B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A312B3">
        <w:rPr>
          <w:rFonts w:eastAsia="Calibri" w:cs="Times New Roman"/>
          <w:szCs w:val="28"/>
          <w:lang w:eastAsia="ru-RU"/>
        </w:rPr>
        <w:t>Решениями Ордынского районного суда от 22.05.2024 требования прокурора удовлетворены в полном объеме. Решение к администрации Ермаковского сельсовета исполнено в полном объеме, исполнение  решения суда к администрации Черновского сельсовета  на контроле в прокуратуре района.</w:t>
      </w:r>
    </w:p>
    <w:p w:rsidR="00A312B3" w:rsidRPr="00A312B3" w:rsidRDefault="00A312B3" w:rsidP="00A312B3">
      <w:pPr>
        <w:ind w:firstLine="709"/>
        <w:jc w:val="both"/>
        <w:rPr>
          <w:rFonts w:eastAsia="Calibri" w:cs="Times New Roman"/>
          <w:szCs w:val="28"/>
        </w:rPr>
      </w:pPr>
    </w:p>
    <w:bookmarkEnd w:id="1"/>
    <w:p w:rsidR="00A312B3" w:rsidRPr="00A312B3" w:rsidRDefault="00A312B3" w:rsidP="00A312B3">
      <w:pPr>
        <w:rPr>
          <w:rFonts w:eastAsia="Calibri" w:cs="Times New Roman"/>
          <w:szCs w:val="28"/>
        </w:rPr>
      </w:pPr>
      <w:r w:rsidRPr="00A94D9C">
        <w:rPr>
          <w:rFonts w:eastAsia="Calibri" w:cs="Times New Roman"/>
          <w:szCs w:val="28"/>
        </w:rPr>
        <w:t xml:space="preserve">                                                              *****</w:t>
      </w:r>
    </w:p>
    <w:p w:rsidR="005E5FED" w:rsidRPr="00A94D9C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  <w:r w:rsidRPr="00A94D9C">
        <w:rPr>
          <w:rFonts w:cs="Times New Roman"/>
          <w:szCs w:val="28"/>
        </w:rPr>
        <w:t>Прокуратурой выявлены факты уклонения от оформления трудовых отношений и выплаты неофициальной заработной платы.</w:t>
      </w:r>
    </w:p>
    <w:p w:rsidR="005E5FED" w:rsidRPr="00A94D9C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  <w:r w:rsidRPr="00A94D9C">
        <w:rPr>
          <w:rFonts w:cs="Times New Roman"/>
          <w:szCs w:val="28"/>
        </w:rPr>
        <w:t xml:space="preserve">Проверкой установлено, что в нарушение ч. 1 ст. 16, </w:t>
      </w:r>
      <w:proofErr w:type="spellStart"/>
      <w:r w:rsidRPr="00A94D9C">
        <w:rPr>
          <w:rFonts w:cs="Times New Roman"/>
          <w:szCs w:val="28"/>
        </w:rPr>
        <w:t>ч.ч</w:t>
      </w:r>
      <w:proofErr w:type="spellEnd"/>
      <w:r w:rsidRPr="00A94D9C">
        <w:rPr>
          <w:rFonts w:cs="Times New Roman"/>
          <w:szCs w:val="28"/>
        </w:rPr>
        <w:t>. 1, 2 ст. 67 ТК РФ  три индивидуальных предпринимателя  привлекают к работе на постоянной  основе работников, которые выполняют ежедневно трудовые обязанности.</w:t>
      </w:r>
    </w:p>
    <w:p w:rsidR="005E5FED" w:rsidRPr="00A94D9C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  <w:r w:rsidRPr="00A94D9C">
        <w:rPr>
          <w:rFonts w:cs="Times New Roman"/>
          <w:szCs w:val="28"/>
        </w:rPr>
        <w:t xml:space="preserve">Прокурором внесены представления об устранении нарушений, по результатам рассмотрения  которых 9 человека трудоустроены, 21.06.2024 вынесены постановления </w:t>
      </w:r>
      <w:proofErr w:type="gramStart"/>
      <w:r w:rsidRPr="00A94D9C">
        <w:rPr>
          <w:rFonts w:cs="Times New Roman"/>
          <w:szCs w:val="28"/>
        </w:rPr>
        <w:t>об</w:t>
      </w:r>
      <w:proofErr w:type="gramEnd"/>
      <w:r w:rsidRPr="00A94D9C">
        <w:rPr>
          <w:rFonts w:cs="Times New Roman"/>
          <w:szCs w:val="28"/>
        </w:rPr>
        <w:t xml:space="preserve"> возбуждении дела об административном правонарушении, предусмотренном ч. 4 ст. 5.27 КоАП РФ, 12.08.2024 постановлением  инспектора ГИТ НСО предприниматели привлечены к административной ответственности, назначено наказание в виде штрафа 5 тыс. руб. </w:t>
      </w:r>
    </w:p>
    <w:p w:rsidR="005E5FED" w:rsidRPr="00A94D9C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  <w:r w:rsidRPr="00A94D9C">
        <w:rPr>
          <w:rFonts w:cs="Times New Roman"/>
          <w:szCs w:val="28"/>
        </w:rPr>
        <w:t xml:space="preserve"> </w:t>
      </w:r>
    </w:p>
    <w:p w:rsidR="005E5FED" w:rsidRPr="00A94D9C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</w:p>
    <w:p w:rsidR="005E5FED" w:rsidRPr="00A94D9C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</w:p>
    <w:p w:rsidR="00A312B3" w:rsidRPr="00A312B3" w:rsidRDefault="00A312B3" w:rsidP="00A312B3">
      <w:pPr>
        <w:ind w:right="113"/>
        <w:rPr>
          <w:rFonts w:eastAsia="Times New Roman" w:cs="Times New Roman"/>
          <w:sz w:val="20"/>
          <w:szCs w:val="20"/>
          <w:lang w:eastAsia="ru-RU"/>
        </w:rPr>
      </w:pPr>
      <w:r w:rsidRPr="00A312B3">
        <w:rPr>
          <w:rFonts w:eastAsia="Times New Roman" w:cs="Times New Roman"/>
          <w:sz w:val="20"/>
          <w:szCs w:val="20"/>
          <w:lang w:eastAsia="ru-RU"/>
        </w:rPr>
        <w:t>редакционный совет</w:t>
      </w:r>
    </w:p>
    <w:p w:rsidR="00A312B3" w:rsidRPr="00A312B3" w:rsidRDefault="00A312B3" w:rsidP="00A312B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 w:cs="Times New Roman"/>
          <w:b/>
          <w:sz w:val="20"/>
          <w:szCs w:val="20"/>
          <w:lang w:eastAsia="ru-RU"/>
        </w:rPr>
      </w:pPr>
      <w:r w:rsidRPr="00A312B3">
        <w:rPr>
          <w:rFonts w:eastAsia="Calibri" w:cs="Times New Roman"/>
          <w:sz w:val="20"/>
          <w:szCs w:val="20"/>
          <w:lang w:eastAsia="ru-RU"/>
        </w:rPr>
        <w:t xml:space="preserve">С.В. Рыбина  –  зам. главы </w:t>
      </w:r>
      <w:proofErr w:type="spellStart"/>
      <w:r w:rsidRPr="00A312B3">
        <w:rPr>
          <w:rFonts w:eastAsia="Calibri" w:cs="Times New Roman"/>
          <w:sz w:val="20"/>
          <w:szCs w:val="20"/>
          <w:lang w:eastAsia="ru-RU"/>
        </w:rPr>
        <w:t>Быструхинского</w:t>
      </w:r>
      <w:proofErr w:type="spellEnd"/>
      <w:r w:rsidRPr="00A312B3">
        <w:rPr>
          <w:rFonts w:eastAsia="Calibri" w:cs="Times New Roman"/>
          <w:sz w:val="20"/>
          <w:szCs w:val="20"/>
          <w:lang w:eastAsia="ru-RU"/>
        </w:rPr>
        <w:t xml:space="preserve"> сельсовета  –  председатель редакционного Совета</w:t>
      </w:r>
    </w:p>
    <w:p w:rsidR="00A312B3" w:rsidRPr="00A312B3" w:rsidRDefault="00A312B3" w:rsidP="00A312B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 w:cs="Times New Roman"/>
          <w:b/>
          <w:sz w:val="20"/>
          <w:szCs w:val="20"/>
          <w:lang w:eastAsia="ru-RU"/>
        </w:rPr>
      </w:pPr>
      <w:r w:rsidRPr="00A312B3">
        <w:rPr>
          <w:rFonts w:eastAsia="Calibri" w:cs="Times New Roman"/>
          <w:sz w:val="20"/>
          <w:szCs w:val="20"/>
          <w:lang w:eastAsia="ru-RU"/>
        </w:rPr>
        <w:t>Члены Совета:</w:t>
      </w:r>
    </w:p>
    <w:p w:rsidR="00A312B3" w:rsidRPr="00A312B3" w:rsidRDefault="00A312B3" w:rsidP="00A312B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 w:cs="Times New Roman"/>
          <w:b/>
          <w:sz w:val="20"/>
          <w:szCs w:val="20"/>
          <w:lang w:eastAsia="ru-RU"/>
        </w:rPr>
      </w:pPr>
      <w:r w:rsidRPr="00A312B3">
        <w:rPr>
          <w:rFonts w:eastAsia="Calibri" w:cs="Times New Roman"/>
          <w:sz w:val="20"/>
          <w:szCs w:val="20"/>
          <w:lang w:eastAsia="ru-RU"/>
        </w:rPr>
        <w:t xml:space="preserve">Г.А. Курочкина  –  депутат Совета депутатов  </w:t>
      </w:r>
      <w:proofErr w:type="spellStart"/>
      <w:r w:rsidRPr="00A312B3">
        <w:rPr>
          <w:rFonts w:eastAsia="Calibri" w:cs="Times New Roman"/>
          <w:sz w:val="20"/>
          <w:szCs w:val="20"/>
          <w:lang w:eastAsia="ru-RU"/>
        </w:rPr>
        <w:t>Быструхинского</w:t>
      </w:r>
      <w:proofErr w:type="spellEnd"/>
      <w:r w:rsidRPr="00A312B3">
        <w:rPr>
          <w:rFonts w:eastAsia="Calibri" w:cs="Times New Roman"/>
          <w:sz w:val="20"/>
          <w:szCs w:val="20"/>
          <w:lang w:eastAsia="ru-RU"/>
        </w:rPr>
        <w:t xml:space="preserve"> сельсовета,</w:t>
      </w:r>
    </w:p>
    <w:p w:rsidR="00A312B3" w:rsidRPr="00A312B3" w:rsidRDefault="00A312B3" w:rsidP="00A312B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 w:cs="Times New Roman"/>
          <w:b/>
          <w:sz w:val="20"/>
          <w:szCs w:val="20"/>
          <w:lang w:eastAsia="ru-RU"/>
        </w:rPr>
      </w:pPr>
      <w:r w:rsidRPr="00A312B3">
        <w:rPr>
          <w:rFonts w:eastAsia="Calibri" w:cs="Times New Roman"/>
          <w:sz w:val="20"/>
          <w:szCs w:val="20"/>
          <w:lang w:eastAsia="ru-RU"/>
        </w:rPr>
        <w:t xml:space="preserve">С.Н. Шаталова  –  специалист  </w:t>
      </w:r>
      <w:proofErr w:type="spellStart"/>
      <w:r w:rsidRPr="00A312B3">
        <w:rPr>
          <w:rFonts w:eastAsia="Calibri" w:cs="Times New Roman"/>
          <w:sz w:val="20"/>
          <w:szCs w:val="20"/>
          <w:lang w:eastAsia="ru-RU"/>
        </w:rPr>
        <w:t>Быструхинского</w:t>
      </w:r>
      <w:proofErr w:type="spellEnd"/>
      <w:r w:rsidRPr="00A312B3">
        <w:rPr>
          <w:rFonts w:eastAsia="Calibri" w:cs="Times New Roman"/>
          <w:sz w:val="20"/>
          <w:szCs w:val="20"/>
          <w:lang w:eastAsia="ru-RU"/>
        </w:rPr>
        <w:t xml:space="preserve"> сельсовета</w:t>
      </w:r>
    </w:p>
    <w:p w:rsidR="00A312B3" w:rsidRPr="00A312B3" w:rsidRDefault="00A312B3" w:rsidP="00A312B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 w:cs="Times New Roman"/>
          <w:b/>
          <w:sz w:val="20"/>
          <w:szCs w:val="20"/>
          <w:lang w:eastAsia="ru-RU"/>
        </w:rPr>
      </w:pPr>
      <w:proofErr w:type="spellStart"/>
      <w:r w:rsidRPr="00A312B3">
        <w:rPr>
          <w:rFonts w:eastAsia="Calibri" w:cs="Times New Roman"/>
          <w:sz w:val="20"/>
          <w:szCs w:val="20"/>
          <w:lang w:eastAsia="ru-RU"/>
        </w:rPr>
        <w:t>Кочковский</w:t>
      </w:r>
      <w:proofErr w:type="spellEnd"/>
      <w:r w:rsidRPr="00A312B3">
        <w:rPr>
          <w:rFonts w:eastAsia="Calibri" w:cs="Times New Roman"/>
          <w:sz w:val="20"/>
          <w:szCs w:val="20"/>
          <w:lang w:eastAsia="ru-RU"/>
        </w:rPr>
        <w:t xml:space="preserve"> район </w:t>
      </w:r>
      <w:proofErr w:type="gramStart"/>
      <w:r w:rsidRPr="00A312B3">
        <w:rPr>
          <w:rFonts w:eastAsia="Calibri" w:cs="Times New Roman"/>
          <w:sz w:val="20"/>
          <w:szCs w:val="20"/>
          <w:lang w:eastAsia="ru-RU"/>
        </w:rPr>
        <w:t>с</w:t>
      </w:r>
      <w:proofErr w:type="gramEnd"/>
      <w:r w:rsidRPr="00A312B3">
        <w:rPr>
          <w:rFonts w:eastAsia="Calibri" w:cs="Times New Roman"/>
          <w:sz w:val="20"/>
          <w:szCs w:val="20"/>
          <w:lang w:eastAsia="ru-RU"/>
        </w:rPr>
        <w:t>. Быструха ул. Центральная 58</w:t>
      </w:r>
    </w:p>
    <w:p w:rsidR="00A312B3" w:rsidRPr="00A312B3" w:rsidRDefault="00A312B3" w:rsidP="00A312B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rPr>
          <w:rFonts w:ascii="Calibri" w:eastAsia="Calibri" w:hAnsi="Calibri" w:cs="Times New Roman"/>
          <w:lang w:eastAsia="ru-RU"/>
        </w:rPr>
      </w:pPr>
      <w:r w:rsidRPr="00A312B3">
        <w:rPr>
          <w:rFonts w:eastAsia="Calibri" w:cs="Times New Roman"/>
          <w:sz w:val="20"/>
          <w:szCs w:val="20"/>
          <w:lang w:eastAsia="ru-RU"/>
        </w:rPr>
        <w:t>Тираж – 50 экземпляров</w:t>
      </w:r>
      <w:r w:rsidRPr="00A312B3">
        <w:rPr>
          <w:rFonts w:eastAsia="Calibri" w:cs="Times New Roman"/>
          <w:sz w:val="20"/>
          <w:szCs w:val="20"/>
          <w:lang w:eastAsia="ru-RU"/>
        </w:rPr>
        <w:tab/>
      </w:r>
    </w:p>
    <w:p w:rsidR="00A312B3" w:rsidRPr="00A312B3" w:rsidRDefault="00A312B3" w:rsidP="00A312B3">
      <w:pPr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89346C" w:rsidRPr="005E5FED" w:rsidRDefault="002B1D76" w:rsidP="005E5FED"/>
    <w:sectPr w:rsidR="0089346C" w:rsidRPr="005E5FE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76" w:rsidRDefault="002B1D76" w:rsidP="00A94D9C">
      <w:r>
        <w:separator/>
      </w:r>
    </w:p>
  </w:endnote>
  <w:endnote w:type="continuationSeparator" w:id="0">
    <w:p w:rsidR="002B1D76" w:rsidRDefault="002B1D76" w:rsidP="00A9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54870"/>
      <w:docPartObj>
        <w:docPartGallery w:val="Page Numbers (Bottom of Page)"/>
        <w:docPartUnique/>
      </w:docPartObj>
    </w:sdtPr>
    <w:sdtEndPr/>
    <w:sdtContent>
      <w:p w:rsidR="00A94D9C" w:rsidRDefault="00A94D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264">
          <w:rPr>
            <w:noProof/>
          </w:rPr>
          <w:t>1</w:t>
        </w:r>
        <w:r>
          <w:fldChar w:fldCharType="end"/>
        </w:r>
      </w:p>
    </w:sdtContent>
  </w:sdt>
  <w:p w:rsidR="00A94D9C" w:rsidRDefault="00A94D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76" w:rsidRDefault="002B1D76" w:rsidP="00A94D9C">
      <w:r>
        <w:separator/>
      </w:r>
    </w:p>
  </w:footnote>
  <w:footnote w:type="continuationSeparator" w:id="0">
    <w:p w:rsidR="002B1D76" w:rsidRDefault="002B1D76" w:rsidP="00A94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F4"/>
    <w:rsid w:val="002B1D76"/>
    <w:rsid w:val="00576FCF"/>
    <w:rsid w:val="005E5FED"/>
    <w:rsid w:val="00647936"/>
    <w:rsid w:val="00650264"/>
    <w:rsid w:val="0070758D"/>
    <w:rsid w:val="007A2A29"/>
    <w:rsid w:val="00853D5F"/>
    <w:rsid w:val="008C3BF4"/>
    <w:rsid w:val="00A312B3"/>
    <w:rsid w:val="00A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F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9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93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4D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D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4D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D9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F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9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93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4D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D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4D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D9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Ольга Александровна</dc:creator>
  <cp:keywords/>
  <dc:description/>
  <cp:lastModifiedBy>User</cp:lastModifiedBy>
  <cp:revision>6</cp:revision>
  <cp:lastPrinted>2024-12-12T10:18:00Z</cp:lastPrinted>
  <dcterms:created xsi:type="dcterms:W3CDTF">2024-12-12T10:00:00Z</dcterms:created>
  <dcterms:modified xsi:type="dcterms:W3CDTF">2024-12-16T08:35:00Z</dcterms:modified>
</cp:coreProperties>
</file>